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1" w:type="dxa"/>
        <w:tblInd w:w="13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127"/>
        <w:gridCol w:w="8506"/>
        <w:gridCol w:w="1559"/>
        <w:gridCol w:w="1559"/>
      </w:tblGrid>
      <w:tr w:rsidR="007E6486" w:rsidRPr="007E6486" w:rsidTr="00981BFE">
        <w:trPr>
          <w:cantSplit/>
          <w:trHeight w:val="595"/>
        </w:trPr>
        <w:tc>
          <w:tcPr>
            <w:tcW w:w="13751" w:type="dxa"/>
            <w:gridSpan w:val="4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7A17A"/>
            <w:vAlign w:val="center"/>
          </w:tcPr>
          <w:p w:rsidR="007D1BA3" w:rsidRPr="00A94103" w:rsidRDefault="006A5798" w:rsidP="00F939E9">
            <w:pPr>
              <w:pStyle w:val="Heading3"/>
              <w:ind w:left="28"/>
              <w:jc w:val="center"/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03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COVID OUTBREAK RESPONSE PLAN</w:t>
            </w:r>
            <w:r w:rsidR="004C33FB" w:rsidRPr="00A94103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A0400" w:rsidRPr="00A94103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4C33FB" w:rsidRPr="00A94103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16DCE" w:rsidRPr="00A94103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PROPERTIES</w:t>
            </w:r>
            <w:r w:rsidR="00E67F45">
              <w:rPr>
                <w:rFonts w:ascii="Verdana" w:hAnsi="Verdana" w:cs="Arial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4A69AE" w:rsidRPr="001E0460" w:rsidTr="00981BFE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13751" w:type="dxa"/>
            <w:gridSpan w:val="4"/>
            <w:tcBorders>
              <w:top w:val="single" w:sz="6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4A69AE" w:rsidRPr="004A69AE" w:rsidRDefault="004A69AE" w:rsidP="00FB2E69">
            <w:pPr>
              <w:pStyle w:val="BWBLevel2"/>
              <w:numPr>
                <w:ilvl w:val="0"/>
                <w:numId w:val="0"/>
              </w:numPr>
              <w:spacing w:before="60" w:after="60"/>
              <w:ind w:right="49"/>
              <w:contextualSpacing/>
              <w:rPr>
                <w:sz w:val="22"/>
                <w:szCs w:val="22"/>
              </w:rPr>
            </w:pPr>
          </w:p>
        </w:tc>
      </w:tr>
      <w:tr w:rsidR="00474680" w:rsidRPr="003769A3" w:rsidTr="00981BFE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13751" w:type="dxa"/>
            <w:gridSpan w:val="4"/>
            <w:tcBorders>
              <w:top w:val="single" w:sz="6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474680" w:rsidRDefault="00474680" w:rsidP="00972981">
            <w:pPr>
              <w:spacing w:before="60" w:after="60"/>
              <w:contextualSpacing/>
              <w:rPr>
                <w:rFonts w:ascii="Verdana" w:hAnsi="Verdana" w:cs="Calibri"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Action to take </w:t>
            </w:r>
            <w:r w:rsidRPr="003769A3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in case the test and trace team </w:t>
            </w:r>
            <w:r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need to </w:t>
            </w:r>
            <w:r w:rsidRPr="003769A3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get in touch</w:t>
            </w:r>
            <w:r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or need to be contacted</w:t>
            </w:r>
            <w:r w:rsidRPr="003769A3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:</w:t>
            </w:r>
          </w:p>
          <w:p w:rsidR="00474680" w:rsidRPr="003769A3" w:rsidRDefault="00474680" w:rsidP="00972981">
            <w:pPr>
              <w:pStyle w:val="NoSpacing"/>
              <w:numPr>
                <w:ilvl w:val="0"/>
                <w:numId w:val="48"/>
              </w:numPr>
              <w:spacing w:before="60" w:after="60"/>
              <w:ind w:left="714" w:hanging="357"/>
              <w:contextualSpacing/>
              <w:rPr>
                <w:rFonts w:ascii="Verdana" w:hAnsi="Verdana"/>
                <w:szCs w:val="22"/>
              </w:rPr>
            </w:pPr>
            <w:r w:rsidRPr="003769A3">
              <w:rPr>
                <w:rFonts w:ascii="Verdana" w:hAnsi="Verdana"/>
                <w:szCs w:val="22"/>
              </w:rPr>
              <w:t xml:space="preserve">In line with GDPR, </w:t>
            </w:r>
            <w:hyperlink r:id="rId8" w:anchor="information-to-collect" w:history="1">
              <w:r w:rsidRPr="003769A3">
                <w:rPr>
                  <w:rStyle w:val="Hyperlink"/>
                  <w:rFonts w:ascii="Verdana" w:hAnsi="Verdana"/>
                  <w:szCs w:val="22"/>
                </w:rPr>
                <w:t>maintain records</w:t>
              </w:r>
            </w:hyperlink>
            <w:r w:rsidRPr="003769A3">
              <w:rPr>
                <w:rFonts w:ascii="Verdana" w:hAnsi="Verdana"/>
                <w:szCs w:val="22"/>
              </w:rPr>
              <w:t xml:space="preserve"> of </w:t>
            </w:r>
            <w:r w:rsidR="00477004">
              <w:rPr>
                <w:rFonts w:ascii="Verdana" w:hAnsi="Verdana"/>
                <w:szCs w:val="22"/>
              </w:rPr>
              <w:t xml:space="preserve">anyone who enters the </w:t>
            </w:r>
            <w:r w:rsidR="008232AF">
              <w:rPr>
                <w:rFonts w:ascii="Verdana" w:hAnsi="Verdana"/>
                <w:szCs w:val="22"/>
              </w:rPr>
              <w:t>property</w:t>
            </w:r>
            <w:r w:rsidRPr="003769A3">
              <w:rPr>
                <w:rFonts w:ascii="Verdana" w:hAnsi="Verdana"/>
                <w:szCs w:val="22"/>
              </w:rPr>
              <w:t>: names, contact n</w:t>
            </w:r>
            <w:bookmarkStart w:id="0" w:name="_GoBack"/>
            <w:bookmarkEnd w:id="0"/>
            <w:r w:rsidRPr="003769A3">
              <w:rPr>
                <w:rFonts w:ascii="Verdana" w:hAnsi="Verdana"/>
                <w:szCs w:val="22"/>
              </w:rPr>
              <w:t xml:space="preserve">umber, dates and times when they were in the </w:t>
            </w:r>
            <w:r w:rsidR="00477004">
              <w:rPr>
                <w:rFonts w:ascii="Verdana" w:hAnsi="Verdana"/>
                <w:szCs w:val="22"/>
              </w:rPr>
              <w:t>building</w:t>
            </w:r>
            <w:r>
              <w:rPr>
                <w:rFonts w:ascii="Verdana" w:hAnsi="Verdana"/>
                <w:szCs w:val="22"/>
              </w:rPr>
              <w:t xml:space="preserve"> – keep for 21 days.</w:t>
            </w:r>
          </w:p>
          <w:p w:rsidR="00474680" w:rsidRDefault="00474680" w:rsidP="00972981">
            <w:pPr>
              <w:pStyle w:val="BWBLevel2"/>
              <w:numPr>
                <w:ilvl w:val="0"/>
                <w:numId w:val="48"/>
              </w:numPr>
              <w:spacing w:before="60" w:after="60"/>
              <w:ind w:left="714" w:right="51" w:hanging="3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769A3">
              <w:rPr>
                <w:sz w:val="22"/>
                <w:szCs w:val="22"/>
              </w:rPr>
              <w:t xml:space="preserve">rovide </w:t>
            </w:r>
            <w:hyperlink r:id="rId9">
              <w:r w:rsidR="00BB0DB9" w:rsidRPr="004752C2">
                <w:rPr>
                  <w:rStyle w:val="Hyperlink"/>
                  <w:sz w:val="22"/>
                  <w:szCs w:val="22"/>
                </w:rPr>
                <w:t>HSV: 921B</w:t>
              </w:r>
            </w:hyperlink>
            <w:r w:rsidR="00BB0DB9" w:rsidRPr="0019446B">
              <w:rPr>
                <w:sz w:val="22"/>
                <w:szCs w:val="22"/>
              </w:rPr>
              <w:t xml:space="preserve"> COVID-19 guidance sheet</w:t>
            </w:r>
            <w:r w:rsidRPr="003769A3">
              <w:rPr>
                <w:sz w:val="22"/>
                <w:szCs w:val="22"/>
              </w:rPr>
              <w:t xml:space="preserve"> to all staff, volunteers and </w:t>
            </w:r>
            <w:r w:rsidR="00E67F45">
              <w:rPr>
                <w:sz w:val="22"/>
                <w:szCs w:val="22"/>
              </w:rPr>
              <w:t>visitors</w:t>
            </w:r>
            <w:r w:rsidRPr="003769A3">
              <w:rPr>
                <w:sz w:val="22"/>
                <w:szCs w:val="22"/>
              </w:rPr>
              <w:t xml:space="preserve">. </w:t>
            </w:r>
          </w:p>
          <w:p w:rsidR="00981BFE" w:rsidRPr="003769A3" w:rsidRDefault="00981BFE" w:rsidP="00972981">
            <w:pPr>
              <w:pStyle w:val="BWBLevel2"/>
              <w:numPr>
                <w:ilvl w:val="0"/>
                <w:numId w:val="48"/>
              </w:numPr>
              <w:spacing w:before="60" w:after="60"/>
              <w:ind w:left="714" w:right="51" w:hanging="357"/>
              <w:contextualSpacing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 xml:space="preserve">Keep </w:t>
            </w:r>
            <w:r w:rsidR="00BB0DB9">
              <w:rPr>
                <w:sz w:val="22"/>
                <w:szCs w:val="22"/>
              </w:rPr>
              <w:t>the</w:t>
            </w:r>
            <w:r w:rsidRPr="0019446B">
              <w:rPr>
                <w:sz w:val="22"/>
                <w:szCs w:val="22"/>
              </w:rPr>
              <w:t xml:space="preserve"> COVID response plan in place </w:t>
            </w:r>
            <w:r w:rsidR="00BB0DB9">
              <w:rPr>
                <w:sz w:val="22"/>
                <w:szCs w:val="22"/>
              </w:rPr>
              <w:t>and up to date. F</w:t>
            </w:r>
            <w:r w:rsidRPr="0019446B">
              <w:rPr>
                <w:sz w:val="22"/>
                <w:szCs w:val="22"/>
              </w:rPr>
              <w:t xml:space="preserve">ollow its guidelines </w:t>
            </w:r>
            <w:r w:rsidR="00BB0DB9">
              <w:rPr>
                <w:sz w:val="22"/>
                <w:szCs w:val="22"/>
              </w:rPr>
              <w:t xml:space="preserve">including </w:t>
            </w:r>
            <w:r>
              <w:rPr>
                <w:sz w:val="22"/>
                <w:szCs w:val="22"/>
              </w:rPr>
              <w:t xml:space="preserve">contacting </w:t>
            </w:r>
            <w:r w:rsidRPr="0019446B">
              <w:rPr>
                <w:sz w:val="22"/>
                <w:szCs w:val="22"/>
              </w:rPr>
              <w:t xml:space="preserve">the </w:t>
            </w:r>
            <w:hyperlink r:id="rId10" w:history="1">
              <w:r w:rsidRPr="0019446B">
                <w:rPr>
                  <w:rStyle w:val="Hyperlink"/>
                  <w:sz w:val="22"/>
                  <w:szCs w:val="22"/>
                </w:rPr>
                <w:t>local health protection team</w:t>
              </w:r>
            </w:hyperlink>
            <w:r>
              <w:rPr>
                <w:rStyle w:val="Hyperlink"/>
                <w:sz w:val="22"/>
                <w:szCs w:val="22"/>
              </w:rPr>
              <w:t xml:space="preserve"> </w:t>
            </w:r>
            <w:r w:rsidRPr="0019446B">
              <w:rPr>
                <w:sz w:val="22"/>
                <w:szCs w:val="22"/>
              </w:rPr>
              <w:t xml:space="preserve">if </w:t>
            </w:r>
            <w:r w:rsidRPr="0019446B">
              <w:rPr>
                <w:rFonts w:cs="Calibri"/>
                <w:bCs/>
                <w:sz w:val="22"/>
                <w:szCs w:val="22"/>
              </w:rPr>
              <w:t>there are 5 cases of COVID-19 within 14 days associated with the property</w:t>
            </w:r>
          </w:p>
        </w:tc>
      </w:tr>
      <w:tr w:rsidR="0092197B" w:rsidRPr="0092197B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6A5798" w:rsidRPr="0092197B" w:rsidRDefault="0092197B" w:rsidP="00510615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Outbreak details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6A5798" w:rsidRPr="0092197B" w:rsidRDefault="0092197B" w:rsidP="0092197B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Action to be taken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6A5798" w:rsidRPr="0092197B" w:rsidRDefault="0092197B" w:rsidP="00510615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Who takes action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6A5798" w:rsidRPr="0092197B" w:rsidRDefault="0092197B" w:rsidP="00510615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 action complete</w:t>
            </w:r>
          </w:p>
        </w:tc>
      </w:tr>
      <w:tr w:rsidR="007E5AC0" w:rsidRPr="003051D9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8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7E5AC0" w:rsidRPr="003051D9" w:rsidRDefault="00B912AF" w:rsidP="00B912AF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Staff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volunteer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/ service user </w:t>
            </w:r>
            <w:r w:rsidR="007E5AC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feels unwell with COVID symptoms whilst at </w:t>
            </w:r>
            <w:r w:rsidR="00AF4E52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the </w:t>
            </w:r>
            <w:r w:rsidR="008232AF">
              <w:rPr>
                <w:rFonts w:ascii="Verdana" w:hAnsi="Verdana" w:cs="Calibri"/>
                <w:color w:val="000000"/>
                <w:sz w:val="22"/>
                <w:szCs w:val="22"/>
              </w:rPr>
              <w:t>property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DB9" w:rsidRDefault="00BB0DB9" w:rsidP="008232AF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Individual </w:t>
            </w:r>
            <w:r w:rsidR="00697AD3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must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go home by the most direct route 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following national and local guidance with regards to</w:t>
            </w:r>
            <w:r w:rsidRPr="00BB0DB9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hygiene practises, wearing </w:t>
            </w:r>
            <w:r w:rsidR="0092197B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face coverings </w:t>
            </w:r>
            <w:r w:rsidRPr="00BB0DB9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and following social distancing measures.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They would then need to follow the </w:t>
            </w:r>
            <w:hyperlink r:id="rId11" w:history="1">
              <w:r w:rsidR="00210050" w:rsidRPr="00D6654A">
                <w:rPr>
                  <w:rStyle w:val="Hyperlink"/>
                  <w:rFonts w:ascii="Verdana" w:hAnsi="Verdana" w:cs="Calibri"/>
                  <w:sz w:val="22"/>
                  <w:szCs w:val="22"/>
                </w:rPr>
                <w:t>NHS test and trace</w:t>
              </w:r>
            </w:hyperlink>
            <w:r w:rsidR="00644BD9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process regarding testing and self-isolation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They must also notify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the </w:t>
            </w:r>
            <w:r w:rsidR="008232AF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property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manager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of the outcome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</w:p>
          <w:p w:rsidR="007E5AC0" w:rsidRPr="00BB0DB9" w:rsidRDefault="00423FBE" w:rsidP="00423FBE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If they test positive, t</w:t>
            </w:r>
            <w:r w:rsidR="00BB0DB9">
              <w:rPr>
                <w:rFonts w:ascii="Verdana" w:hAnsi="Verdana" w:cs="Calibri"/>
                <w:color w:val="000000"/>
                <w:sz w:val="22"/>
                <w:szCs w:val="22"/>
              </w:rPr>
              <w:t>he property manager must then inform a</w:t>
            </w:r>
            <w:r w:rsidR="00AF4E52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nyone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they have been in contact with </w:t>
            </w:r>
            <w:r w:rsid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they too </w:t>
            </w:r>
            <w:r w:rsidR="00AF4E52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must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follow the </w:t>
            </w:r>
            <w:r w:rsidR="00210050" w:rsidRPr="00210050">
              <w:rPr>
                <w:rFonts w:ascii="Verdana" w:hAnsi="Verdana" w:cs="Calibri"/>
                <w:color w:val="000000"/>
                <w:sz w:val="22"/>
                <w:szCs w:val="22"/>
              </w:rPr>
              <w:t>NHS test and trace</w:t>
            </w:r>
            <w:r w:rsidR="0021005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system.</w:t>
            </w:r>
            <w:r w:rsidR="008B3ABE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If individuals need to 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self-isolat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e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they must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follow government guidelines with regards to </w:t>
            </w:r>
            <w:r w:rsidR="008B3ABE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returning</w:t>
            </w:r>
            <w:r w:rsid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to the property</w:t>
            </w:r>
            <w:r w:rsidR="008B3ABE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.</w:t>
            </w:r>
            <w:r w:rsidR="007E5AC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br/>
            </w:r>
            <w:r w:rsidR="0092197B">
              <w:rPr>
                <w:rFonts w:ascii="Verdana" w:hAnsi="Verdana" w:cs="Calibri"/>
                <w:color w:val="000000"/>
                <w:sz w:val="22"/>
                <w:szCs w:val="22"/>
              </w:rPr>
              <w:t>The property must be s</w:t>
            </w:r>
            <w:r w:rsidR="00B912AF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hut </w:t>
            </w:r>
            <w:r w:rsidR="0092197B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deep cleaned </w:t>
            </w:r>
            <w:r w:rsidR="00B912AF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before reopening. </w:t>
            </w:r>
            <w:r w:rsidR="001E0460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Incident form to</w:t>
            </w:r>
            <w:r w:rsidR="00FD7532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be completed and </w:t>
            </w:r>
            <w:r w:rsidR="00EE37FD" w:rsidRPr="00BB0DB9">
              <w:rPr>
                <w:rFonts w:ascii="Verdana" w:hAnsi="Verdana" w:cs="Arial"/>
                <w:sz w:val="22"/>
                <w:szCs w:val="22"/>
              </w:rPr>
              <w:t>returned as instructed on form.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AC0" w:rsidRPr="003051D9" w:rsidRDefault="008232AF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  <w:r>
              <w:rPr>
                <w:rFonts w:ascii="Verdana" w:hAnsi="Verdana" w:cs="Arial"/>
                <w:color w:val="111111"/>
                <w:sz w:val="22"/>
                <w:szCs w:val="22"/>
              </w:rPr>
              <w:t>Property</w:t>
            </w:r>
            <w:r w:rsidR="007E5AC0">
              <w:rPr>
                <w:rFonts w:ascii="Verdana" w:hAnsi="Verdana" w:cs="Arial"/>
                <w:color w:val="111111"/>
                <w:sz w:val="22"/>
                <w:szCs w:val="22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E5AC0" w:rsidRPr="003051D9" w:rsidRDefault="007E5AC0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</w:p>
        </w:tc>
      </w:tr>
      <w:tr w:rsidR="007E5AC0" w:rsidRPr="003051D9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7E5AC0" w:rsidRPr="003051D9" w:rsidRDefault="00B912AF" w:rsidP="00B912AF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Staff/ v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>olunteer/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service user </w:t>
            </w:r>
            <w:r w:rsidR="00A21E9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contacts </w:t>
            </w:r>
            <w:r w:rsidR="008232AF">
              <w:rPr>
                <w:rFonts w:ascii="Verdana" w:hAnsi="Verdana" w:cs="Calibri"/>
                <w:color w:val="000000"/>
                <w:sz w:val="22"/>
                <w:szCs w:val="22"/>
              </w:rPr>
              <w:t>property</w:t>
            </w:r>
            <w:r w:rsidR="00A21E9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to say they are </w:t>
            </w:r>
            <w:r w:rsidR="00AF4E52">
              <w:rPr>
                <w:rFonts w:ascii="Verdana" w:hAnsi="Verdana" w:cs="Calibri"/>
                <w:color w:val="000000"/>
                <w:sz w:val="22"/>
                <w:szCs w:val="22"/>
              </w:rPr>
              <w:t>self-isolating</w:t>
            </w:r>
            <w:r w:rsidR="00A21E9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with COVID Symptoms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825" w:rsidRDefault="00173825" w:rsidP="00173825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They would then need to follow the </w:t>
            </w:r>
            <w:hyperlink r:id="rId12" w:history="1">
              <w:r w:rsidR="00D6654A" w:rsidRPr="00D6654A">
                <w:rPr>
                  <w:rStyle w:val="Hyperlink"/>
                  <w:rFonts w:ascii="Verdana" w:hAnsi="Verdana" w:cs="Calibri"/>
                  <w:sz w:val="22"/>
                  <w:szCs w:val="22"/>
                </w:rPr>
                <w:t>NHS test and trace</w:t>
              </w:r>
            </w:hyperlink>
            <w:r w:rsidR="00D6654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process regarding testing and self-isolation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They must also notify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the property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manager of the outcome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</w:p>
          <w:p w:rsidR="007E5AC0" w:rsidRPr="00EE37FD" w:rsidRDefault="00423FBE" w:rsidP="008F09A8">
            <w:pPr>
              <w:spacing w:before="60"/>
              <w:rPr>
                <w:rFonts w:ascii="Verdana" w:hAnsi="Verdana" w:cs="Arial"/>
                <w:color w:val="111111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If they test positive, the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property manager must then inform a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nyone they have been in contact with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they too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must follow the </w:t>
            </w:r>
            <w:r w:rsidR="00210050" w:rsidRPr="00210050">
              <w:rPr>
                <w:rFonts w:ascii="Verdana" w:hAnsi="Verdana" w:cs="Calibri"/>
                <w:color w:val="000000"/>
                <w:sz w:val="22"/>
                <w:szCs w:val="22"/>
              </w:rPr>
              <w:t>NHS test and trace</w:t>
            </w:r>
            <w:r w:rsidR="0021005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system.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If individuals need to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self-isolat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e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they must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follow government guidelines with regards to returning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to the property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.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br/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 property must be s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hut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deep cleaned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before reopening. Incident form to be completed and </w:t>
            </w:r>
            <w:r w:rsidR="00173825" w:rsidRPr="00BB0DB9">
              <w:rPr>
                <w:rFonts w:ascii="Verdana" w:hAnsi="Verdana" w:cs="Arial"/>
                <w:sz w:val="22"/>
                <w:szCs w:val="22"/>
              </w:rPr>
              <w:t>returned as instructed on form.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AC0" w:rsidRPr="003051D9" w:rsidRDefault="008232AF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  <w:r>
              <w:rPr>
                <w:rFonts w:ascii="Verdana" w:hAnsi="Verdana" w:cs="Arial"/>
                <w:color w:val="111111"/>
                <w:sz w:val="22"/>
                <w:szCs w:val="22"/>
              </w:rPr>
              <w:t>Property</w:t>
            </w:r>
            <w:r w:rsidR="00A21E9A">
              <w:rPr>
                <w:rFonts w:ascii="Verdana" w:hAnsi="Verdana" w:cs="Arial"/>
                <w:color w:val="111111"/>
                <w:sz w:val="22"/>
                <w:szCs w:val="22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E5AC0" w:rsidRPr="003051D9" w:rsidRDefault="007E5AC0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</w:p>
        </w:tc>
      </w:tr>
      <w:tr w:rsidR="00AF4E52" w:rsidRPr="003051D9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AF4E52" w:rsidRDefault="00B912AF" w:rsidP="00697AD3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lastRenderedPageBreak/>
              <w:t>Staff/ v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olunteer/ service user </w:t>
            </w:r>
            <w:r w:rsidR="00AF4E52">
              <w:rPr>
                <w:rFonts w:ascii="Verdana" w:hAnsi="Verdana" w:cs="Calibri"/>
                <w:color w:val="000000"/>
                <w:sz w:val="22"/>
                <w:szCs w:val="22"/>
              </w:rPr>
              <w:t>has someone in the household who is self-isolating  with COVID symptoms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825" w:rsidRDefault="00173825" w:rsidP="00173825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They would then need to follow the</w:t>
            </w:r>
            <w:r w:rsidR="00D6654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="00D6654A" w:rsidRPr="00D6654A">
                <w:rPr>
                  <w:rStyle w:val="Hyperlink"/>
                  <w:rFonts w:ascii="Verdana" w:hAnsi="Verdana" w:cs="Calibri"/>
                  <w:sz w:val="22"/>
                  <w:szCs w:val="22"/>
                </w:rPr>
                <w:t>NHS test and trace</w:t>
              </w:r>
            </w:hyperlink>
            <w:r w:rsidR="00D6654A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process regarding testing and self-isolation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They must also notify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the property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manager of the outcome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</w:p>
          <w:p w:rsidR="00AF4E52" w:rsidRPr="00EE37FD" w:rsidRDefault="00423FBE" w:rsidP="00173825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If they test positive, the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property manager must then inform a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nyone they have been in contact with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they too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must follow the NHS test and trace system.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If individuals need to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self-isolat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e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they must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follow government guidelines with regards to returning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to the property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.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br/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 property must be s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hut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deep cleaned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before reopening. Incident form to be completed and </w:t>
            </w:r>
            <w:r w:rsidR="00173825" w:rsidRPr="00BB0DB9">
              <w:rPr>
                <w:rFonts w:ascii="Verdana" w:hAnsi="Verdana" w:cs="Arial"/>
                <w:sz w:val="22"/>
                <w:szCs w:val="22"/>
              </w:rPr>
              <w:t>returned as instructed on form.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E52" w:rsidRDefault="008232AF" w:rsidP="004F1041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111111"/>
                <w:sz w:val="22"/>
                <w:szCs w:val="22"/>
              </w:rPr>
              <w:t>Property</w:t>
            </w:r>
            <w:r w:rsidR="001E0460">
              <w:rPr>
                <w:rFonts w:ascii="Verdana" w:hAnsi="Verdana" w:cs="Arial"/>
                <w:color w:val="111111"/>
                <w:sz w:val="22"/>
                <w:szCs w:val="22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F4E52" w:rsidRPr="003051D9" w:rsidRDefault="00AF4E52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</w:p>
        </w:tc>
      </w:tr>
      <w:tr w:rsidR="00AF4E52" w:rsidRPr="003051D9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AF4E52" w:rsidRDefault="00B912AF" w:rsidP="00697AD3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Staff/ v</w:t>
            </w:r>
            <w:r w:rsidR="001E046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olunteer/ service user </w:t>
            </w:r>
            <w:r w:rsidR="00AF4E52">
              <w:rPr>
                <w:rFonts w:ascii="Verdana" w:hAnsi="Verdana" w:cs="Calibri"/>
                <w:color w:val="000000"/>
                <w:sz w:val="22"/>
                <w:szCs w:val="22"/>
              </w:rPr>
              <w:t>has someone in the household who has had a positive COVID test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825" w:rsidRDefault="00173825" w:rsidP="00173825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They would then need to follow the </w:t>
            </w:r>
            <w:hyperlink r:id="rId14" w:history="1">
              <w:r w:rsidR="00D6654A" w:rsidRPr="00D6654A">
                <w:rPr>
                  <w:rStyle w:val="Hyperlink"/>
                  <w:rFonts w:ascii="Verdana" w:hAnsi="Verdana" w:cs="Calibri"/>
                  <w:sz w:val="22"/>
                  <w:szCs w:val="22"/>
                </w:rPr>
                <w:t>NHS test and trace</w:t>
              </w:r>
            </w:hyperlink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process regarding testing and self-isolation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They must also notify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the property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manager of the outcome</w:t>
            </w:r>
            <w:r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. </w:t>
            </w:r>
          </w:p>
          <w:p w:rsidR="00AF4E52" w:rsidRPr="00EE37FD" w:rsidRDefault="00423FBE" w:rsidP="00173825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If they test positive, the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property manager must then inform a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nyone they have been in contact with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they too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must follow the NHS test and trace system.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If individuals need to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self-isolat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e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they must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follow government guidelines with regards to returning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to the property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>.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br/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>The property must be s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hut </w:t>
            </w:r>
            <w:r w:rsidR="00173825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and deep cleaned </w:t>
            </w:r>
            <w:r w:rsidR="00173825" w:rsidRPr="00BB0DB9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before reopening. Incident form to be completed and </w:t>
            </w:r>
            <w:r w:rsidR="00173825" w:rsidRPr="00BB0DB9">
              <w:rPr>
                <w:rFonts w:ascii="Verdana" w:hAnsi="Verdana" w:cs="Arial"/>
                <w:sz w:val="22"/>
                <w:szCs w:val="22"/>
              </w:rPr>
              <w:t>returned as instructed on form.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E52" w:rsidRDefault="008232AF" w:rsidP="004F1041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111111"/>
                <w:sz w:val="22"/>
                <w:szCs w:val="22"/>
              </w:rPr>
              <w:t>Property</w:t>
            </w:r>
            <w:r w:rsidR="001E0460">
              <w:rPr>
                <w:rFonts w:ascii="Verdana" w:hAnsi="Verdana" w:cs="Arial"/>
                <w:color w:val="111111"/>
                <w:sz w:val="22"/>
                <w:szCs w:val="22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F4E52" w:rsidRPr="003051D9" w:rsidRDefault="00AF4E52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</w:p>
        </w:tc>
      </w:tr>
      <w:tr w:rsidR="00AF4E52" w:rsidRPr="003051D9" w:rsidTr="0092197B">
        <w:tblPrEx>
          <w:tblCellMar>
            <w:left w:w="136" w:type="dxa"/>
            <w:right w:w="136" w:type="dxa"/>
          </w:tblCellMar>
        </w:tblPrEx>
        <w:trPr>
          <w:cantSplit/>
          <w:trHeight w:val="159"/>
        </w:trPr>
        <w:tc>
          <w:tcPr>
            <w:tcW w:w="2127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AF4E52" w:rsidRDefault="002B5FB4" w:rsidP="00B912AF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09A8">
              <w:rPr>
                <w:rFonts w:ascii="Verdana" w:hAnsi="Verdana" w:cs="Calibri"/>
                <w:bCs/>
                <w:sz w:val="22"/>
                <w:szCs w:val="22"/>
              </w:rPr>
              <w:t>5 cases of COVID-19 within 14 days associated with the property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AF4E52" w:rsidRPr="008F09A8" w:rsidRDefault="008F09A8" w:rsidP="004F1041">
            <w:pPr>
              <w:spacing w:before="60"/>
              <w:rPr>
                <w:rFonts w:ascii="Verdana" w:hAnsi="Verdana" w:cs="Calibri"/>
                <w:bCs/>
                <w:color w:val="000000"/>
                <w:sz w:val="22"/>
                <w:szCs w:val="22"/>
              </w:rPr>
            </w:pPr>
            <w:r w:rsidRPr="008F09A8">
              <w:rPr>
                <w:rFonts w:ascii="Verdana" w:hAnsi="Verdana"/>
                <w:sz w:val="22"/>
                <w:szCs w:val="22"/>
              </w:rPr>
              <w:t xml:space="preserve">If </w:t>
            </w:r>
            <w:r w:rsidRPr="008F09A8">
              <w:rPr>
                <w:rFonts w:ascii="Verdana" w:hAnsi="Verdana" w:cs="Calibri"/>
                <w:bCs/>
                <w:sz w:val="22"/>
                <w:szCs w:val="22"/>
              </w:rPr>
              <w:t xml:space="preserve">there are 5 cases of COVID-19 within 14 days associated with the property the property manager must </w:t>
            </w:r>
            <w:r w:rsidR="00AF4E52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contact </w:t>
            </w:r>
            <w:r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their</w:t>
            </w:r>
            <w:r w:rsidR="00AF4E52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</w:t>
            </w:r>
            <w:hyperlink r:id="rId15" w:history="1">
              <w:r w:rsidR="00697AD3" w:rsidRPr="008F09A8">
                <w:rPr>
                  <w:rStyle w:val="Hyperlink"/>
                  <w:rFonts w:ascii="Verdana" w:hAnsi="Verdana" w:cs="Calibri"/>
                  <w:bCs/>
                  <w:sz w:val="22"/>
                  <w:szCs w:val="22"/>
                </w:rPr>
                <w:t>local health protection team</w:t>
              </w:r>
            </w:hyperlink>
            <w:r w:rsidR="00AF4E52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to report</w:t>
            </w:r>
            <w:r w:rsidR="00C705F5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the outbreak</w:t>
            </w:r>
            <w:r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. I</w:t>
            </w:r>
            <w:r w:rsidR="00AF4E52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f the PHE team decides to visit they</w:t>
            </w:r>
            <w:r w:rsidR="00C705F5" w:rsidRPr="008F09A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F09A8">
              <w:rPr>
                <w:rFonts w:ascii="Verdana" w:hAnsi="Verdana"/>
                <w:sz w:val="22"/>
                <w:szCs w:val="22"/>
              </w:rPr>
              <w:t xml:space="preserve">will </w:t>
            </w:r>
            <w:r w:rsidR="00C705F5" w:rsidRPr="008F09A8">
              <w:rPr>
                <w:rFonts w:ascii="Verdana" w:hAnsi="Verdana"/>
                <w:sz w:val="22"/>
                <w:szCs w:val="22"/>
              </w:rPr>
              <w:t xml:space="preserve">ask about the outbreak management process for the </w:t>
            </w:r>
            <w:r w:rsidR="008232AF" w:rsidRPr="008F09A8">
              <w:rPr>
                <w:rFonts w:ascii="Verdana" w:hAnsi="Verdana"/>
                <w:sz w:val="22"/>
                <w:szCs w:val="22"/>
              </w:rPr>
              <w:t>property</w:t>
            </w:r>
            <w:r w:rsidR="00C705F5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</w:t>
            </w:r>
            <w:r w:rsidR="00AF4E52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and agree any actions that are needed with the</w:t>
            </w:r>
            <w:r w:rsidR="00C705F5" w:rsidRPr="008F09A8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 xml:space="preserve"> person who reported the outbreak</w:t>
            </w:r>
          </w:p>
          <w:p w:rsidR="00BE2423" w:rsidRPr="008F09A8" w:rsidRDefault="008232AF" w:rsidP="008232AF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09A8">
              <w:rPr>
                <w:rFonts w:ascii="Verdana" w:hAnsi="Verdana" w:cs="Calibri"/>
                <w:color w:val="000000"/>
                <w:sz w:val="22"/>
                <w:szCs w:val="22"/>
              </w:rPr>
              <w:t>S</w:t>
            </w:r>
            <w:r w:rsidR="00EE37FD" w:rsidRPr="008F09A8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hut the </w:t>
            </w:r>
            <w:r w:rsidRPr="008F09A8">
              <w:rPr>
                <w:rFonts w:ascii="Verdana" w:hAnsi="Verdana" w:cs="Calibri"/>
                <w:color w:val="000000"/>
                <w:sz w:val="22"/>
                <w:szCs w:val="22"/>
              </w:rPr>
              <w:t>property</w:t>
            </w:r>
            <w:r w:rsidR="003318D8" w:rsidRPr="008F09A8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, </w:t>
            </w:r>
            <w:r w:rsidR="00EE37FD" w:rsidRPr="008F09A8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deep clean before reopening. Incident form to be completed and </w:t>
            </w:r>
            <w:r w:rsidR="00EE37FD" w:rsidRPr="008F09A8">
              <w:rPr>
                <w:rFonts w:ascii="Verdana" w:hAnsi="Verdana" w:cs="Arial"/>
                <w:sz w:val="22"/>
                <w:szCs w:val="22"/>
              </w:rPr>
              <w:t>returned as instructed on form.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AF4E52" w:rsidRDefault="008232AF" w:rsidP="004F1041">
            <w:pPr>
              <w:spacing w:before="6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111111"/>
                <w:sz w:val="22"/>
                <w:szCs w:val="22"/>
              </w:rPr>
              <w:t>Property</w:t>
            </w:r>
            <w:r w:rsidR="001E0460">
              <w:rPr>
                <w:rFonts w:ascii="Verdana" w:hAnsi="Verdana" w:cs="Arial"/>
                <w:color w:val="111111"/>
                <w:sz w:val="22"/>
                <w:szCs w:val="22"/>
              </w:rPr>
              <w:t xml:space="preserve"> Manager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AF4E52" w:rsidRPr="003051D9" w:rsidRDefault="00AF4E52" w:rsidP="004F1041">
            <w:pPr>
              <w:pStyle w:val="NormalWeb"/>
              <w:spacing w:before="60" w:beforeAutospacing="0" w:after="60" w:afterAutospacing="0"/>
              <w:textAlignment w:val="baseline"/>
              <w:rPr>
                <w:rFonts w:ascii="Verdana" w:hAnsi="Verdana" w:cs="Arial"/>
                <w:color w:val="111111"/>
                <w:sz w:val="22"/>
                <w:szCs w:val="22"/>
              </w:rPr>
            </w:pPr>
          </w:p>
        </w:tc>
      </w:tr>
    </w:tbl>
    <w:p w:rsidR="00A74563" w:rsidRDefault="00A74563" w:rsidP="0017194E"/>
    <w:sectPr w:rsidR="00A74563" w:rsidSect="00AA0973">
      <w:headerReference w:type="default" r:id="rId16"/>
      <w:footerReference w:type="default" r:id="rId17"/>
      <w:headerReference w:type="first" r:id="rId18"/>
      <w:type w:val="continuous"/>
      <w:pgSz w:w="15840" w:h="12240" w:orient="landscape" w:code="1"/>
      <w:pgMar w:top="1701" w:right="1100" w:bottom="993" w:left="992" w:header="567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C6" w:rsidRDefault="001A3AC6">
      <w:r>
        <w:separator/>
      </w:r>
    </w:p>
  </w:endnote>
  <w:endnote w:type="continuationSeparator" w:id="0">
    <w:p w:rsidR="001A3AC6" w:rsidRDefault="001A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CA" w:rsidRPr="00981BFE" w:rsidRDefault="00981BFE" w:rsidP="00972981">
    <w:pPr>
      <w:pStyle w:val="Footer"/>
      <w:pBdr>
        <w:top w:val="single" w:sz="4" w:space="1" w:color="FF6E21"/>
      </w:pBdr>
      <w:tabs>
        <w:tab w:val="clear" w:pos="4153"/>
        <w:tab w:val="clear" w:pos="8306"/>
        <w:tab w:val="center" w:pos="6663"/>
        <w:tab w:val="right" w:pos="13892"/>
      </w:tabs>
      <w:ind w:left="284" w:right="-144"/>
      <w:rPr>
        <w:rFonts w:ascii="Verdana" w:hAnsi="Verdana" w:cs="Arial"/>
        <w:color w:val="6E2B62"/>
        <w:szCs w:val="16"/>
      </w:rPr>
    </w:pPr>
    <w:r w:rsidRPr="00E83F2E">
      <w:rPr>
        <w:rFonts w:ascii="Verdana" w:hAnsi="Verdana" w:cs="Arial"/>
        <w:color w:val="6E2B62"/>
        <w:szCs w:val="16"/>
      </w:rPr>
      <w:t>JD</w:t>
    </w:r>
    <w:r>
      <w:rPr>
        <w:rFonts w:ascii="Verdana" w:hAnsi="Verdana" w:cs="Arial"/>
        <w:color w:val="6E2B62"/>
        <w:szCs w:val="16"/>
      </w:rPr>
      <w:t xml:space="preserve"> </w:t>
    </w:r>
    <w:r w:rsidRPr="00E83F2E">
      <w:rPr>
        <w:rFonts w:ascii="Verdana" w:hAnsi="Verdana" w:cs="Arial"/>
        <w:color w:val="6E2B62"/>
        <w:szCs w:val="16"/>
      </w:rPr>
      <w:t xml:space="preserve">Rev </w:t>
    </w:r>
    <w:r>
      <w:rPr>
        <w:rFonts w:ascii="Verdana" w:hAnsi="Verdana" w:cs="Arial"/>
        <w:color w:val="6E2B62"/>
        <w:szCs w:val="16"/>
      </w:rPr>
      <w:t>3</w:t>
    </w:r>
    <w:r w:rsidRPr="00E83F2E">
      <w:rPr>
        <w:rFonts w:ascii="Verdana" w:hAnsi="Verdana" w:cs="Arial"/>
        <w:color w:val="6E2B62"/>
        <w:szCs w:val="16"/>
      </w:rPr>
      <w:t xml:space="preserve"> </w:t>
    </w:r>
    <w:r w:rsidRPr="00E83F2E">
      <w:rPr>
        <w:rFonts w:ascii="Verdana" w:hAnsi="Verdana" w:cs="Arial"/>
        <w:color w:val="6E2B62"/>
        <w:szCs w:val="16"/>
      </w:rPr>
      <w:tab/>
    </w:r>
    <w:r>
      <w:rPr>
        <w:rFonts w:ascii="Verdana" w:hAnsi="Verdana" w:cs="Arial"/>
        <w:color w:val="6E2B62"/>
        <w:szCs w:val="16"/>
      </w:rPr>
      <w:t>July 2021</w:t>
    </w:r>
    <w:r w:rsidRPr="00E83F2E">
      <w:rPr>
        <w:rFonts w:ascii="Verdana" w:hAnsi="Verdana" w:cs="Arial"/>
        <w:color w:val="6E2B62"/>
        <w:szCs w:val="16"/>
      </w:rPr>
      <w:tab/>
      <w:t xml:space="preserve">Page </w:t>
    </w:r>
    <w:r w:rsidRPr="00E83F2E">
      <w:rPr>
        <w:rStyle w:val="PageNumber"/>
        <w:rFonts w:ascii="Verdana" w:hAnsi="Verdana" w:cs="Arial"/>
        <w:color w:val="6E2B62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Cs w:val="16"/>
      </w:rPr>
      <w:instrText xml:space="preserve"> PAGE </w:instrText>
    </w:r>
    <w:r w:rsidRPr="00E83F2E">
      <w:rPr>
        <w:rStyle w:val="PageNumber"/>
        <w:rFonts w:ascii="Verdana" w:hAnsi="Verdana" w:cs="Arial"/>
        <w:color w:val="6E2B62"/>
        <w:szCs w:val="16"/>
      </w:rPr>
      <w:fldChar w:fldCharType="separate"/>
    </w:r>
    <w:r w:rsidR="002B4BD6">
      <w:rPr>
        <w:rStyle w:val="PageNumber"/>
        <w:rFonts w:ascii="Verdana" w:hAnsi="Verdana" w:cs="Arial"/>
        <w:noProof/>
        <w:color w:val="6E2B62"/>
        <w:szCs w:val="16"/>
      </w:rPr>
      <w:t>1</w:t>
    </w:r>
    <w:r w:rsidRPr="00E83F2E">
      <w:rPr>
        <w:rStyle w:val="PageNumber"/>
        <w:rFonts w:ascii="Verdana" w:hAnsi="Verdana" w:cs="Arial"/>
        <w:color w:val="6E2B62"/>
        <w:szCs w:val="16"/>
      </w:rPr>
      <w:fldChar w:fldCharType="end"/>
    </w:r>
    <w:r w:rsidRPr="00E83F2E">
      <w:rPr>
        <w:rStyle w:val="PageNumber"/>
        <w:rFonts w:ascii="Verdana" w:hAnsi="Verdana" w:cs="Arial"/>
        <w:color w:val="6E2B62"/>
        <w:szCs w:val="16"/>
      </w:rPr>
      <w:t xml:space="preserve"> of </w:t>
    </w:r>
    <w:r w:rsidRPr="00E83F2E">
      <w:rPr>
        <w:rStyle w:val="PageNumber"/>
        <w:rFonts w:ascii="Verdana" w:hAnsi="Verdana" w:cs="Arial"/>
        <w:color w:val="6E2B62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Cs w:val="16"/>
      </w:rPr>
      <w:instrText xml:space="preserve"> NUMPAGES </w:instrText>
    </w:r>
    <w:r w:rsidRPr="00E83F2E">
      <w:rPr>
        <w:rStyle w:val="PageNumber"/>
        <w:rFonts w:ascii="Verdana" w:hAnsi="Verdana" w:cs="Arial"/>
        <w:color w:val="6E2B62"/>
        <w:szCs w:val="16"/>
      </w:rPr>
      <w:fldChar w:fldCharType="separate"/>
    </w:r>
    <w:r w:rsidR="002B4BD6">
      <w:rPr>
        <w:rStyle w:val="PageNumber"/>
        <w:rFonts w:ascii="Verdana" w:hAnsi="Verdana" w:cs="Arial"/>
        <w:noProof/>
        <w:color w:val="6E2B62"/>
        <w:szCs w:val="16"/>
      </w:rPr>
      <w:t>2</w:t>
    </w:r>
    <w:r w:rsidRPr="00E83F2E">
      <w:rPr>
        <w:rStyle w:val="PageNumber"/>
        <w:rFonts w:ascii="Verdana" w:hAnsi="Verdana" w:cs="Arial"/>
        <w:color w:val="6E2B6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C6" w:rsidRDefault="001A3AC6">
      <w:r>
        <w:separator/>
      </w:r>
    </w:p>
  </w:footnote>
  <w:footnote w:type="continuationSeparator" w:id="0">
    <w:p w:rsidR="001A3AC6" w:rsidRDefault="001A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CA" w:rsidRDefault="00A94103" w:rsidP="004F1041">
    <w:pPr>
      <w:pStyle w:val="Header"/>
      <w:ind w:right="-1074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7693660</wp:posOffset>
          </wp:positionH>
          <wp:positionV relativeFrom="paragraph">
            <wp:posOffset>4445</wp:posOffset>
          </wp:positionV>
          <wp:extent cx="1130300" cy="105410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2A71" w:rsidRPr="00357447" w:rsidRDefault="00A94103" w:rsidP="00140CB0">
    <w:pPr>
      <w:pStyle w:val="Header"/>
      <w:ind w:right="-1074" w:hanging="709"/>
      <w:rPr>
        <w:rFonts w:ascii="Comic Sans MS" w:hAnsi="Comic Sans MS"/>
        <w:b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169545</wp:posOffset>
              </wp:positionV>
              <wp:extent cx="2623820" cy="238125"/>
              <wp:effectExtent l="0" t="0" r="24765" b="28575"/>
              <wp:wrapSquare wrapText="bothSides"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5398" w:rsidRPr="00C1756E" w:rsidRDefault="00C45398" w:rsidP="00C45398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C1756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</w:t>
                          </w:r>
                          <w:r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24A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8.8pt;margin-top:13.35pt;width:206.6pt;height:1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">
              <v:textbox>
                <w:txbxContent>
                  <w:p w:rsidR="00C45398" w:rsidRPr="00C1756E" w:rsidRDefault="00C45398" w:rsidP="00C45398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C1756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</w:t>
                    </w:r>
                    <w:r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24A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730" w:rsidRDefault="00A94103" w:rsidP="001602A2">
    <w:pPr>
      <w:pStyle w:val="Header"/>
      <w:tabs>
        <w:tab w:val="clear" w:pos="8306"/>
        <w:tab w:val="right" w:pos="9356"/>
      </w:tabs>
      <w:ind w:hanging="709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9517379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2E122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.3pt,749.4pt" to="558.7pt,7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CD27C5">
      <w:rPr>
        <w:noProof/>
        <w:lang w:eastAsia="en-GB"/>
      </w:rPr>
      <w:drawing>
        <wp:inline distT="0" distB="0" distL="0" distR="0">
          <wp:extent cx="1200150" cy="742950"/>
          <wp:effectExtent l="0" t="0" r="0" b="0"/>
          <wp:docPr id="4" name="Picture 4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9505949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A4310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.3pt,748.5pt" to="558.7pt,7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pt;height:9pt" o:bullet="t">
        <v:imagedata r:id="rId1" o:title="clip_image001"/>
      </v:shape>
    </w:pict>
  </w:numPicBullet>
  <w:numPicBullet w:numPicBulletId="1">
    <w:pict>
      <v:shape id="_x0000_i1073" type="#_x0000_t75" style="width:9pt;height:9pt" o:bullet="t">
        <v:imagedata r:id="rId2" o:title="BD10300_"/>
      </v:shape>
    </w:pict>
  </w:numPicBullet>
  <w:abstractNum w:abstractNumId="0" w15:restartNumberingAfterBreak="0">
    <w:nsid w:val="01CB7F9A"/>
    <w:multiLevelType w:val="multilevel"/>
    <w:tmpl w:val="108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116A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55EBD"/>
    <w:multiLevelType w:val="multilevel"/>
    <w:tmpl w:val="7236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53AA9"/>
    <w:multiLevelType w:val="multilevel"/>
    <w:tmpl w:val="433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0FE2"/>
    <w:multiLevelType w:val="hybridMultilevel"/>
    <w:tmpl w:val="3BB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3533"/>
    <w:multiLevelType w:val="multilevel"/>
    <w:tmpl w:val="53C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006D5"/>
    <w:multiLevelType w:val="multilevel"/>
    <w:tmpl w:val="A37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229BC"/>
    <w:multiLevelType w:val="hybridMultilevel"/>
    <w:tmpl w:val="0F580FE6"/>
    <w:lvl w:ilvl="0" w:tplc="320E9BD2">
      <w:start w:val="1"/>
      <w:numFmt w:val="bullet"/>
      <w:pStyle w:val="indent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BF5EF9"/>
    <w:multiLevelType w:val="multilevel"/>
    <w:tmpl w:val="821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7619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06708"/>
    <w:multiLevelType w:val="hybridMultilevel"/>
    <w:tmpl w:val="DECCE4F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137E7A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425A8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A4528"/>
    <w:multiLevelType w:val="hybridMultilevel"/>
    <w:tmpl w:val="C2942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445137"/>
    <w:multiLevelType w:val="multilevel"/>
    <w:tmpl w:val="E9B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00A4"/>
    <w:multiLevelType w:val="hybridMultilevel"/>
    <w:tmpl w:val="858CD6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A8385E"/>
    <w:multiLevelType w:val="multilevel"/>
    <w:tmpl w:val="6E8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0190E"/>
    <w:multiLevelType w:val="hybridMultilevel"/>
    <w:tmpl w:val="65201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40137"/>
    <w:multiLevelType w:val="hybridMultilevel"/>
    <w:tmpl w:val="940867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A830BC"/>
    <w:multiLevelType w:val="multilevel"/>
    <w:tmpl w:val="8D9ADFC6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i w:val="0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20" w15:restartNumberingAfterBreak="0">
    <w:nsid w:val="4879183B"/>
    <w:multiLevelType w:val="hybridMultilevel"/>
    <w:tmpl w:val="70FE56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5681A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42B00"/>
    <w:multiLevelType w:val="multilevel"/>
    <w:tmpl w:val="D80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B584B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D6C2E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FB3B60"/>
    <w:multiLevelType w:val="hybridMultilevel"/>
    <w:tmpl w:val="5BBCBFF6"/>
    <w:lvl w:ilvl="0" w:tplc="D64473B4">
      <w:start w:val="1"/>
      <w:numFmt w:val="lowerRoman"/>
      <w:lvlText w:val="%1."/>
      <w:lvlJc w:val="righ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319FF"/>
    <w:multiLevelType w:val="hybridMultilevel"/>
    <w:tmpl w:val="E34EDB88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7" w15:restartNumberingAfterBreak="0">
    <w:nsid w:val="56F949C1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436DB"/>
    <w:multiLevelType w:val="hybridMultilevel"/>
    <w:tmpl w:val="265029D6"/>
    <w:lvl w:ilvl="0" w:tplc="D64EF14A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3" w:hanging="360"/>
      </w:pPr>
    </w:lvl>
    <w:lvl w:ilvl="2" w:tplc="0809001B" w:tentative="1">
      <w:start w:val="1"/>
      <w:numFmt w:val="lowerRoman"/>
      <w:lvlText w:val="%3."/>
      <w:lvlJc w:val="right"/>
      <w:pPr>
        <w:ind w:left="1473" w:hanging="180"/>
      </w:pPr>
    </w:lvl>
    <w:lvl w:ilvl="3" w:tplc="0809000F" w:tentative="1">
      <w:start w:val="1"/>
      <w:numFmt w:val="decimal"/>
      <w:lvlText w:val="%4."/>
      <w:lvlJc w:val="left"/>
      <w:pPr>
        <w:ind w:left="2193" w:hanging="360"/>
      </w:pPr>
    </w:lvl>
    <w:lvl w:ilvl="4" w:tplc="08090019" w:tentative="1">
      <w:start w:val="1"/>
      <w:numFmt w:val="lowerLetter"/>
      <w:lvlText w:val="%5."/>
      <w:lvlJc w:val="left"/>
      <w:pPr>
        <w:ind w:left="2913" w:hanging="360"/>
      </w:pPr>
    </w:lvl>
    <w:lvl w:ilvl="5" w:tplc="0809001B" w:tentative="1">
      <w:start w:val="1"/>
      <w:numFmt w:val="lowerRoman"/>
      <w:lvlText w:val="%6."/>
      <w:lvlJc w:val="right"/>
      <w:pPr>
        <w:ind w:left="3633" w:hanging="180"/>
      </w:pPr>
    </w:lvl>
    <w:lvl w:ilvl="6" w:tplc="0809000F" w:tentative="1">
      <w:start w:val="1"/>
      <w:numFmt w:val="decimal"/>
      <w:lvlText w:val="%7."/>
      <w:lvlJc w:val="left"/>
      <w:pPr>
        <w:ind w:left="4353" w:hanging="360"/>
      </w:pPr>
    </w:lvl>
    <w:lvl w:ilvl="7" w:tplc="08090019" w:tentative="1">
      <w:start w:val="1"/>
      <w:numFmt w:val="lowerLetter"/>
      <w:lvlText w:val="%8."/>
      <w:lvlJc w:val="left"/>
      <w:pPr>
        <w:ind w:left="5073" w:hanging="360"/>
      </w:pPr>
    </w:lvl>
    <w:lvl w:ilvl="8" w:tplc="080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29" w15:restartNumberingAfterBreak="0">
    <w:nsid w:val="5E23413B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7286C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FF283E"/>
    <w:multiLevelType w:val="hybridMultilevel"/>
    <w:tmpl w:val="3F6A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B241E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C463E"/>
    <w:multiLevelType w:val="hybridMultilevel"/>
    <w:tmpl w:val="FE828B1A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4" w15:restartNumberingAfterBreak="0">
    <w:nsid w:val="67FB6458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87759"/>
    <w:multiLevelType w:val="hybridMultilevel"/>
    <w:tmpl w:val="A77A9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1A02AB"/>
    <w:multiLevelType w:val="multilevel"/>
    <w:tmpl w:val="30DA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720BA"/>
    <w:multiLevelType w:val="hybridMultilevel"/>
    <w:tmpl w:val="8840A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EC2A5B"/>
    <w:multiLevelType w:val="multilevel"/>
    <w:tmpl w:val="43384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3363D"/>
    <w:multiLevelType w:val="multilevel"/>
    <w:tmpl w:val="236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D6FF2"/>
    <w:multiLevelType w:val="hybridMultilevel"/>
    <w:tmpl w:val="BCCE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A22A8"/>
    <w:multiLevelType w:val="multilevel"/>
    <w:tmpl w:val="728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B10A9"/>
    <w:multiLevelType w:val="multilevel"/>
    <w:tmpl w:val="CB7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175ED"/>
    <w:multiLevelType w:val="hybridMultilevel"/>
    <w:tmpl w:val="65201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416"/>
    <w:multiLevelType w:val="hybridMultilevel"/>
    <w:tmpl w:val="808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53A9E"/>
    <w:multiLevelType w:val="hybridMultilevel"/>
    <w:tmpl w:val="17264B2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66314C"/>
    <w:multiLevelType w:val="hybridMultilevel"/>
    <w:tmpl w:val="B992958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FAE0220"/>
    <w:multiLevelType w:val="hybridMultilevel"/>
    <w:tmpl w:val="4F446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28"/>
  </w:num>
  <w:num w:numId="4">
    <w:abstractNumId w:val="45"/>
  </w:num>
  <w:num w:numId="5">
    <w:abstractNumId w:val="10"/>
  </w:num>
  <w:num w:numId="6">
    <w:abstractNumId w:val="15"/>
  </w:num>
  <w:num w:numId="7">
    <w:abstractNumId w:val="31"/>
  </w:num>
  <w:num w:numId="8">
    <w:abstractNumId w:val="4"/>
  </w:num>
  <w:num w:numId="9">
    <w:abstractNumId w:val="26"/>
  </w:num>
  <w:num w:numId="10">
    <w:abstractNumId w:val="44"/>
  </w:num>
  <w:num w:numId="11">
    <w:abstractNumId w:val="25"/>
  </w:num>
  <w:num w:numId="12">
    <w:abstractNumId w:val="18"/>
  </w:num>
  <w:num w:numId="13">
    <w:abstractNumId w:val="33"/>
  </w:num>
  <w:num w:numId="14">
    <w:abstractNumId w:val="35"/>
  </w:num>
  <w:num w:numId="15">
    <w:abstractNumId w:val="37"/>
  </w:num>
  <w:num w:numId="16">
    <w:abstractNumId w:val="46"/>
  </w:num>
  <w:num w:numId="17">
    <w:abstractNumId w:val="40"/>
  </w:num>
  <w:num w:numId="18">
    <w:abstractNumId w:val="14"/>
  </w:num>
  <w:num w:numId="19">
    <w:abstractNumId w:val="41"/>
  </w:num>
  <w:num w:numId="20">
    <w:abstractNumId w:val="5"/>
  </w:num>
  <w:num w:numId="21">
    <w:abstractNumId w:val="2"/>
  </w:num>
  <w:num w:numId="22">
    <w:abstractNumId w:val="22"/>
  </w:num>
  <w:num w:numId="23">
    <w:abstractNumId w:val="36"/>
  </w:num>
  <w:num w:numId="24">
    <w:abstractNumId w:val="16"/>
  </w:num>
  <w:num w:numId="25">
    <w:abstractNumId w:val="3"/>
  </w:num>
  <w:num w:numId="26">
    <w:abstractNumId w:val="42"/>
  </w:num>
  <w:num w:numId="27">
    <w:abstractNumId w:val="32"/>
  </w:num>
  <w:num w:numId="28">
    <w:abstractNumId w:val="6"/>
  </w:num>
  <w:num w:numId="29">
    <w:abstractNumId w:val="38"/>
  </w:num>
  <w:num w:numId="30">
    <w:abstractNumId w:val="34"/>
  </w:num>
  <w:num w:numId="31">
    <w:abstractNumId w:val="21"/>
  </w:num>
  <w:num w:numId="32">
    <w:abstractNumId w:val="8"/>
  </w:num>
  <w:num w:numId="33">
    <w:abstractNumId w:val="23"/>
  </w:num>
  <w:num w:numId="34">
    <w:abstractNumId w:val="9"/>
  </w:num>
  <w:num w:numId="35">
    <w:abstractNumId w:val="39"/>
  </w:num>
  <w:num w:numId="36">
    <w:abstractNumId w:val="0"/>
  </w:num>
  <w:num w:numId="37">
    <w:abstractNumId w:val="27"/>
  </w:num>
  <w:num w:numId="38">
    <w:abstractNumId w:val="11"/>
  </w:num>
  <w:num w:numId="39">
    <w:abstractNumId w:val="29"/>
  </w:num>
  <w:num w:numId="40">
    <w:abstractNumId w:val="12"/>
  </w:num>
  <w:num w:numId="41">
    <w:abstractNumId w:val="24"/>
  </w:num>
  <w:num w:numId="42">
    <w:abstractNumId w:val="30"/>
  </w:num>
  <w:num w:numId="43">
    <w:abstractNumId w:val="1"/>
  </w:num>
  <w:num w:numId="44">
    <w:abstractNumId w:val="20"/>
  </w:num>
  <w:num w:numId="45">
    <w:abstractNumId w:val="19"/>
  </w:num>
  <w:num w:numId="46">
    <w:abstractNumId w:val="13"/>
  </w:num>
  <w:num w:numId="47">
    <w:abstractNumId w:val="43"/>
  </w:num>
  <w:num w:numId="48">
    <w:abstractNumId w:val="17"/>
  </w:num>
  <w:num w:numId="49">
    <w:abstractNumId w:val="4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2E"/>
    <w:rsid w:val="00002678"/>
    <w:rsid w:val="00002807"/>
    <w:rsid w:val="00002C93"/>
    <w:rsid w:val="0000700C"/>
    <w:rsid w:val="00007CB5"/>
    <w:rsid w:val="00010B1C"/>
    <w:rsid w:val="00015647"/>
    <w:rsid w:val="00022C53"/>
    <w:rsid w:val="0002479C"/>
    <w:rsid w:val="000253B0"/>
    <w:rsid w:val="000256D0"/>
    <w:rsid w:val="00031B52"/>
    <w:rsid w:val="00032BDA"/>
    <w:rsid w:val="000347E9"/>
    <w:rsid w:val="00034B7C"/>
    <w:rsid w:val="0003580B"/>
    <w:rsid w:val="0004229E"/>
    <w:rsid w:val="000432F9"/>
    <w:rsid w:val="00044FA5"/>
    <w:rsid w:val="00057B21"/>
    <w:rsid w:val="00066CB8"/>
    <w:rsid w:val="00070664"/>
    <w:rsid w:val="00076E65"/>
    <w:rsid w:val="0008082F"/>
    <w:rsid w:val="000809DD"/>
    <w:rsid w:val="00081445"/>
    <w:rsid w:val="00081CE2"/>
    <w:rsid w:val="00083150"/>
    <w:rsid w:val="000931E7"/>
    <w:rsid w:val="0009355A"/>
    <w:rsid w:val="000A476D"/>
    <w:rsid w:val="000B074F"/>
    <w:rsid w:val="000B094B"/>
    <w:rsid w:val="000B2DC4"/>
    <w:rsid w:val="000B44FC"/>
    <w:rsid w:val="000B460A"/>
    <w:rsid w:val="000B4BEE"/>
    <w:rsid w:val="000B6D4A"/>
    <w:rsid w:val="000C44EA"/>
    <w:rsid w:val="000C5CC6"/>
    <w:rsid w:val="000D1561"/>
    <w:rsid w:val="000D15A6"/>
    <w:rsid w:val="000D23C6"/>
    <w:rsid w:val="000D3097"/>
    <w:rsid w:val="000D30B2"/>
    <w:rsid w:val="000D4BA8"/>
    <w:rsid w:val="000E0CB6"/>
    <w:rsid w:val="000E108E"/>
    <w:rsid w:val="000E1320"/>
    <w:rsid w:val="000E2FD2"/>
    <w:rsid w:val="000E3B64"/>
    <w:rsid w:val="000E57F2"/>
    <w:rsid w:val="000E5D96"/>
    <w:rsid w:val="000E60CA"/>
    <w:rsid w:val="000E67C8"/>
    <w:rsid w:val="000E7896"/>
    <w:rsid w:val="000E7A6A"/>
    <w:rsid w:val="000F1175"/>
    <w:rsid w:val="000F3862"/>
    <w:rsid w:val="000F3DB5"/>
    <w:rsid w:val="0010599E"/>
    <w:rsid w:val="00106F8F"/>
    <w:rsid w:val="00110BE2"/>
    <w:rsid w:val="00110C75"/>
    <w:rsid w:val="001124A5"/>
    <w:rsid w:val="00120D03"/>
    <w:rsid w:val="00120E83"/>
    <w:rsid w:val="0012272B"/>
    <w:rsid w:val="00127059"/>
    <w:rsid w:val="001318B3"/>
    <w:rsid w:val="00132E2B"/>
    <w:rsid w:val="001347B5"/>
    <w:rsid w:val="0013537A"/>
    <w:rsid w:val="0013677F"/>
    <w:rsid w:val="0013697D"/>
    <w:rsid w:val="00140CB0"/>
    <w:rsid w:val="001434F7"/>
    <w:rsid w:val="00144F15"/>
    <w:rsid w:val="00145593"/>
    <w:rsid w:val="001505E9"/>
    <w:rsid w:val="00152F98"/>
    <w:rsid w:val="00155D86"/>
    <w:rsid w:val="001602A2"/>
    <w:rsid w:val="00160D22"/>
    <w:rsid w:val="00162B0D"/>
    <w:rsid w:val="00162BF5"/>
    <w:rsid w:val="001659C5"/>
    <w:rsid w:val="00166CC7"/>
    <w:rsid w:val="001713A4"/>
    <w:rsid w:val="0017194E"/>
    <w:rsid w:val="00173825"/>
    <w:rsid w:val="0017400D"/>
    <w:rsid w:val="00174CE0"/>
    <w:rsid w:val="00181324"/>
    <w:rsid w:val="001835F7"/>
    <w:rsid w:val="001838CE"/>
    <w:rsid w:val="001842B2"/>
    <w:rsid w:val="0018468A"/>
    <w:rsid w:val="001866E0"/>
    <w:rsid w:val="00194015"/>
    <w:rsid w:val="00194DFB"/>
    <w:rsid w:val="001A0400"/>
    <w:rsid w:val="001A2E29"/>
    <w:rsid w:val="001A3AC6"/>
    <w:rsid w:val="001A4628"/>
    <w:rsid w:val="001A5E9F"/>
    <w:rsid w:val="001A65CE"/>
    <w:rsid w:val="001A695E"/>
    <w:rsid w:val="001A6DB8"/>
    <w:rsid w:val="001A7DDC"/>
    <w:rsid w:val="001B2DF5"/>
    <w:rsid w:val="001B3ECD"/>
    <w:rsid w:val="001B495E"/>
    <w:rsid w:val="001B7755"/>
    <w:rsid w:val="001C43CD"/>
    <w:rsid w:val="001C664A"/>
    <w:rsid w:val="001C6E3A"/>
    <w:rsid w:val="001D14AC"/>
    <w:rsid w:val="001D59D9"/>
    <w:rsid w:val="001D61C5"/>
    <w:rsid w:val="001E0460"/>
    <w:rsid w:val="001E2D8F"/>
    <w:rsid w:val="001E38C0"/>
    <w:rsid w:val="001F04D3"/>
    <w:rsid w:val="001F180D"/>
    <w:rsid w:val="001F1BCF"/>
    <w:rsid w:val="001F27DB"/>
    <w:rsid w:val="001F3E7A"/>
    <w:rsid w:val="001F52D0"/>
    <w:rsid w:val="001F62AD"/>
    <w:rsid w:val="001F681E"/>
    <w:rsid w:val="002056F8"/>
    <w:rsid w:val="00206307"/>
    <w:rsid w:val="00210050"/>
    <w:rsid w:val="00212336"/>
    <w:rsid w:val="00215703"/>
    <w:rsid w:val="00224216"/>
    <w:rsid w:val="002246B0"/>
    <w:rsid w:val="00224DE7"/>
    <w:rsid w:val="002342DD"/>
    <w:rsid w:val="00237484"/>
    <w:rsid w:val="002377B7"/>
    <w:rsid w:val="0025011B"/>
    <w:rsid w:val="00250E82"/>
    <w:rsid w:val="00251A72"/>
    <w:rsid w:val="00252DC6"/>
    <w:rsid w:val="00253B18"/>
    <w:rsid w:val="00253F88"/>
    <w:rsid w:val="00254633"/>
    <w:rsid w:val="00260347"/>
    <w:rsid w:val="002725C8"/>
    <w:rsid w:val="00274B15"/>
    <w:rsid w:val="00276497"/>
    <w:rsid w:val="00282439"/>
    <w:rsid w:val="00284DBA"/>
    <w:rsid w:val="002858C3"/>
    <w:rsid w:val="00286FBC"/>
    <w:rsid w:val="00290693"/>
    <w:rsid w:val="002926E1"/>
    <w:rsid w:val="00294B65"/>
    <w:rsid w:val="00296A30"/>
    <w:rsid w:val="002A007F"/>
    <w:rsid w:val="002A34E3"/>
    <w:rsid w:val="002A5086"/>
    <w:rsid w:val="002A5774"/>
    <w:rsid w:val="002B16D4"/>
    <w:rsid w:val="002B4BD6"/>
    <w:rsid w:val="002B569E"/>
    <w:rsid w:val="002B5FB4"/>
    <w:rsid w:val="002B67CA"/>
    <w:rsid w:val="002B7A80"/>
    <w:rsid w:val="002C04D6"/>
    <w:rsid w:val="002C09D5"/>
    <w:rsid w:val="002C1038"/>
    <w:rsid w:val="002C3AB6"/>
    <w:rsid w:val="002C6047"/>
    <w:rsid w:val="002C7097"/>
    <w:rsid w:val="002D1D0D"/>
    <w:rsid w:val="002D4FE0"/>
    <w:rsid w:val="002E4ED6"/>
    <w:rsid w:val="002E55AA"/>
    <w:rsid w:val="002E5D5D"/>
    <w:rsid w:val="002F1E9A"/>
    <w:rsid w:val="002F3070"/>
    <w:rsid w:val="002F3ED9"/>
    <w:rsid w:val="002F3F3B"/>
    <w:rsid w:val="002F4157"/>
    <w:rsid w:val="002F6676"/>
    <w:rsid w:val="00300C3A"/>
    <w:rsid w:val="00301EBE"/>
    <w:rsid w:val="00304B68"/>
    <w:rsid w:val="00304B83"/>
    <w:rsid w:val="00305066"/>
    <w:rsid w:val="003051D9"/>
    <w:rsid w:val="003059A4"/>
    <w:rsid w:val="00305BC7"/>
    <w:rsid w:val="003061C4"/>
    <w:rsid w:val="0030791B"/>
    <w:rsid w:val="00311431"/>
    <w:rsid w:val="0031272A"/>
    <w:rsid w:val="00313FF4"/>
    <w:rsid w:val="00324F30"/>
    <w:rsid w:val="00326880"/>
    <w:rsid w:val="003318D8"/>
    <w:rsid w:val="003331E0"/>
    <w:rsid w:val="0034095B"/>
    <w:rsid w:val="00340E74"/>
    <w:rsid w:val="00342F59"/>
    <w:rsid w:val="003454D4"/>
    <w:rsid w:val="00351AEC"/>
    <w:rsid w:val="00353F01"/>
    <w:rsid w:val="00357391"/>
    <w:rsid w:val="00357447"/>
    <w:rsid w:val="00357C15"/>
    <w:rsid w:val="00360BF9"/>
    <w:rsid w:val="003616EC"/>
    <w:rsid w:val="003707E8"/>
    <w:rsid w:val="00370D2D"/>
    <w:rsid w:val="003722AD"/>
    <w:rsid w:val="00374320"/>
    <w:rsid w:val="00374585"/>
    <w:rsid w:val="003747F9"/>
    <w:rsid w:val="003758F6"/>
    <w:rsid w:val="00375B61"/>
    <w:rsid w:val="0037684F"/>
    <w:rsid w:val="003769A3"/>
    <w:rsid w:val="003771F4"/>
    <w:rsid w:val="00380A18"/>
    <w:rsid w:val="00381CC1"/>
    <w:rsid w:val="00382950"/>
    <w:rsid w:val="003832AF"/>
    <w:rsid w:val="003849B3"/>
    <w:rsid w:val="00386F18"/>
    <w:rsid w:val="0038703B"/>
    <w:rsid w:val="00393F2A"/>
    <w:rsid w:val="0039491E"/>
    <w:rsid w:val="00396CF6"/>
    <w:rsid w:val="00397BE9"/>
    <w:rsid w:val="003A1589"/>
    <w:rsid w:val="003A1E74"/>
    <w:rsid w:val="003A2F1A"/>
    <w:rsid w:val="003A7C4C"/>
    <w:rsid w:val="003B0422"/>
    <w:rsid w:val="003B287E"/>
    <w:rsid w:val="003B2887"/>
    <w:rsid w:val="003B3F11"/>
    <w:rsid w:val="003C563C"/>
    <w:rsid w:val="003C6866"/>
    <w:rsid w:val="003D021A"/>
    <w:rsid w:val="003D3CEF"/>
    <w:rsid w:val="003D74CE"/>
    <w:rsid w:val="003E0DB8"/>
    <w:rsid w:val="003E2471"/>
    <w:rsid w:val="003E2B22"/>
    <w:rsid w:val="003E2C1B"/>
    <w:rsid w:val="003E6FB4"/>
    <w:rsid w:val="003F001F"/>
    <w:rsid w:val="003F1DE5"/>
    <w:rsid w:val="004006B6"/>
    <w:rsid w:val="00400953"/>
    <w:rsid w:val="004033F2"/>
    <w:rsid w:val="0040410D"/>
    <w:rsid w:val="0040423C"/>
    <w:rsid w:val="0040706A"/>
    <w:rsid w:val="00412542"/>
    <w:rsid w:val="0041365E"/>
    <w:rsid w:val="00415B41"/>
    <w:rsid w:val="004172C8"/>
    <w:rsid w:val="0042069B"/>
    <w:rsid w:val="00422A71"/>
    <w:rsid w:val="00423FBE"/>
    <w:rsid w:val="0042771A"/>
    <w:rsid w:val="00434DC7"/>
    <w:rsid w:val="004425CD"/>
    <w:rsid w:val="004459CA"/>
    <w:rsid w:val="00447B00"/>
    <w:rsid w:val="0045181F"/>
    <w:rsid w:val="00454001"/>
    <w:rsid w:val="0045528A"/>
    <w:rsid w:val="00460655"/>
    <w:rsid w:val="004615F8"/>
    <w:rsid w:val="004674BD"/>
    <w:rsid w:val="0046780B"/>
    <w:rsid w:val="004710E5"/>
    <w:rsid w:val="00473B4E"/>
    <w:rsid w:val="004743BB"/>
    <w:rsid w:val="00474680"/>
    <w:rsid w:val="004747A4"/>
    <w:rsid w:val="00475219"/>
    <w:rsid w:val="00477004"/>
    <w:rsid w:val="00477F53"/>
    <w:rsid w:val="004809AA"/>
    <w:rsid w:val="00480A3B"/>
    <w:rsid w:val="00483B44"/>
    <w:rsid w:val="00490C8D"/>
    <w:rsid w:val="004942AC"/>
    <w:rsid w:val="004A04C3"/>
    <w:rsid w:val="004A232B"/>
    <w:rsid w:val="004A439E"/>
    <w:rsid w:val="004A576A"/>
    <w:rsid w:val="004A69AE"/>
    <w:rsid w:val="004C002D"/>
    <w:rsid w:val="004C33FB"/>
    <w:rsid w:val="004C4B71"/>
    <w:rsid w:val="004D15EA"/>
    <w:rsid w:val="004D2D16"/>
    <w:rsid w:val="004D3194"/>
    <w:rsid w:val="004E37AD"/>
    <w:rsid w:val="004E545F"/>
    <w:rsid w:val="004E720C"/>
    <w:rsid w:val="004F08E2"/>
    <w:rsid w:val="004F1041"/>
    <w:rsid w:val="004F1B77"/>
    <w:rsid w:val="004F73BA"/>
    <w:rsid w:val="005003BA"/>
    <w:rsid w:val="00500E73"/>
    <w:rsid w:val="00502640"/>
    <w:rsid w:val="00504A80"/>
    <w:rsid w:val="00507F01"/>
    <w:rsid w:val="00510615"/>
    <w:rsid w:val="00510A7A"/>
    <w:rsid w:val="00513B28"/>
    <w:rsid w:val="00513DF5"/>
    <w:rsid w:val="00520778"/>
    <w:rsid w:val="00522C16"/>
    <w:rsid w:val="00525185"/>
    <w:rsid w:val="00526C4C"/>
    <w:rsid w:val="00530223"/>
    <w:rsid w:val="00531A21"/>
    <w:rsid w:val="005321AE"/>
    <w:rsid w:val="00532855"/>
    <w:rsid w:val="005373B8"/>
    <w:rsid w:val="00537988"/>
    <w:rsid w:val="0054067B"/>
    <w:rsid w:val="005418AC"/>
    <w:rsid w:val="00541C63"/>
    <w:rsid w:val="005429A1"/>
    <w:rsid w:val="0054400F"/>
    <w:rsid w:val="005451FD"/>
    <w:rsid w:val="0055163C"/>
    <w:rsid w:val="00552965"/>
    <w:rsid w:val="0055451A"/>
    <w:rsid w:val="00556903"/>
    <w:rsid w:val="0055776F"/>
    <w:rsid w:val="00563CCD"/>
    <w:rsid w:val="00564E93"/>
    <w:rsid w:val="005670DE"/>
    <w:rsid w:val="0057085D"/>
    <w:rsid w:val="005716B3"/>
    <w:rsid w:val="00571961"/>
    <w:rsid w:val="00572D7E"/>
    <w:rsid w:val="00575D8A"/>
    <w:rsid w:val="00577EED"/>
    <w:rsid w:val="00580D5D"/>
    <w:rsid w:val="00585CFA"/>
    <w:rsid w:val="00587C83"/>
    <w:rsid w:val="00590E0D"/>
    <w:rsid w:val="00591C40"/>
    <w:rsid w:val="00592E42"/>
    <w:rsid w:val="005948C0"/>
    <w:rsid w:val="005A3F66"/>
    <w:rsid w:val="005A54E6"/>
    <w:rsid w:val="005B2543"/>
    <w:rsid w:val="005B3F6F"/>
    <w:rsid w:val="005B40BC"/>
    <w:rsid w:val="005B4719"/>
    <w:rsid w:val="005C2D4B"/>
    <w:rsid w:val="005C6694"/>
    <w:rsid w:val="005C7C05"/>
    <w:rsid w:val="005D5753"/>
    <w:rsid w:val="005D5BA7"/>
    <w:rsid w:val="005D7627"/>
    <w:rsid w:val="005E4EE1"/>
    <w:rsid w:val="005E5CAD"/>
    <w:rsid w:val="005E605D"/>
    <w:rsid w:val="005E6E8C"/>
    <w:rsid w:val="005F2274"/>
    <w:rsid w:val="005F401E"/>
    <w:rsid w:val="005F5048"/>
    <w:rsid w:val="005F5976"/>
    <w:rsid w:val="00601D1A"/>
    <w:rsid w:val="0060494D"/>
    <w:rsid w:val="0060596A"/>
    <w:rsid w:val="006067BC"/>
    <w:rsid w:val="00610422"/>
    <w:rsid w:val="00610565"/>
    <w:rsid w:val="006150EF"/>
    <w:rsid w:val="00616B68"/>
    <w:rsid w:val="00616D2B"/>
    <w:rsid w:val="00617BB6"/>
    <w:rsid w:val="0062656F"/>
    <w:rsid w:val="00627D2B"/>
    <w:rsid w:val="00634855"/>
    <w:rsid w:val="006364FF"/>
    <w:rsid w:val="00644BD9"/>
    <w:rsid w:val="0064525D"/>
    <w:rsid w:val="00646B31"/>
    <w:rsid w:val="006504C7"/>
    <w:rsid w:val="00650B35"/>
    <w:rsid w:val="006524DB"/>
    <w:rsid w:val="00655546"/>
    <w:rsid w:val="00656BB9"/>
    <w:rsid w:val="00657535"/>
    <w:rsid w:val="00662B7D"/>
    <w:rsid w:val="00663D8B"/>
    <w:rsid w:val="006640D1"/>
    <w:rsid w:val="00666404"/>
    <w:rsid w:val="00666566"/>
    <w:rsid w:val="0067675E"/>
    <w:rsid w:val="00676EB4"/>
    <w:rsid w:val="00680B64"/>
    <w:rsid w:val="00680F9D"/>
    <w:rsid w:val="00682C7E"/>
    <w:rsid w:val="00684C67"/>
    <w:rsid w:val="0068643D"/>
    <w:rsid w:val="00687859"/>
    <w:rsid w:val="00697AD3"/>
    <w:rsid w:val="006A0F9B"/>
    <w:rsid w:val="006A29AC"/>
    <w:rsid w:val="006A42EF"/>
    <w:rsid w:val="006A5798"/>
    <w:rsid w:val="006A639B"/>
    <w:rsid w:val="006A715C"/>
    <w:rsid w:val="006A739B"/>
    <w:rsid w:val="006B4A06"/>
    <w:rsid w:val="006C2DAF"/>
    <w:rsid w:val="006C3F29"/>
    <w:rsid w:val="006D0FD4"/>
    <w:rsid w:val="006D20DC"/>
    <w:rsid w:val="006D2C20"/>
    <w:rsid w:val="006D418D"/>
    <w:rsid w:val="006D597F"/>
    <w:rsid w:val="006D6335"/>
    <w:rsid w:val="006E3640"/>
    <w:rsid w:val="006E5024"/>
    <w:rsid w:val="006E5A34"/>
    <w:rsid w:val="006E5D8D"/>
    <w:rsid w:val="006E6B73"/>
    <w:rsid w:val="006F21C5"/>
    <w:rsid w:val="006F5844"/>
    <w:rsid w:val="006F7180"/>
    <w:rsid w:val="0070188C"/>
    <w:rsid w:val="007033B9"/>
    <w:rsid w:val="00705005"/>
    <w:rsid w:val="00707DD9"/>
    <w:rsid w:val="00710E6D"/>
    <w:rsid w:val="0071434D"/>
    <w:rsid w:val="00715AE1"/>
    <w:rsid w:val="00716F33"/>
    <w:rsid w:val="00720723"/>
    <w:rsid w:val="00724308"/>
    <w:rsid w:val="00733688"/>
    <w:rsid w:val="00735F9D"/>
    <w:rsid w:val="00736E77"/>
    <w:rsid w:val="00736F67"/>
    <w:rsid w:val="00742742"/>
    <w:rsid w:val="00746542"/>
    <w:rsid w:val="007473A8"/>
    <w:rsid w:val="00750CC7"/>
    <w:rsid w:val="007558B4"/>
    <w:rsid w:val="00756CE1"/>
    <w:rsid w:val="007570CF"/>
    <w:rsid w:val="00764407"/>
    <w:rsid w:val="0076592D"/>
    <w:rsid w:val="007710BE"/>
    <w:rsid w:val="00771287"/>
    <w:rsid w:val="007801FE"/>
    <w:rsid w:val="00782D0A"/>
    <w:rsid w:val="007861C6"/>
    <w:rsid w:val="0078683F"/>
    <w:rsid w:val="00787C3F"/>
    <w:rsid w:val="00790252"/>
    <w:rsid w:val="00794051"/>
    <w:rsid w:val="007A0307"/>
    <w:rsid w:val="007A1E0B"/>
    <w:rsid w:val="007A35DF"/>
    <w:rsid w:val="007A6BA5"/>
    <w:rsid w:val="007B0E48"/>
    <w:rsid w:val="007B4317"/>
    <w:rsid w:val="007B4F05"/>
    <w:rsid w:val="007C2A7B"/>
    <w:rsid w:val="007C4F6E"/>
    <w:rsid w:val="007C5B56"/>
    <w:rsid w:val="007D02C7"/>
    <w:rsid w:val="007D1506"/>
    <w:rsid w:val="007D1BA3"/>
    <w:rsid w:val="007D3D22"/>
    <w:rsid w:val="007D56B8"/>
    <w:rsid w:val="007E347E"/>
    <w:rsid w:val="007E5659"/>
    <w:rsid w:val="007E5AC0"/>
    <w:rsid w:val="007E6486"/>
    <w:rsid w:val="007F0730"/>
    <w:rsid w:val="007F1DFB"/>
    <w:rsid w:val="007F3CBE"/>
    <w:rsid w:val="00801438"/>
    <w:rsid w:val="00813D9C"/>
    <w:rsid w:val="00814350"/>
    <w:rsid w:val="0081479A"/>
    <w:rsid w:val="00815856"/>
    <w:rsid w:val="00816166"/>
    <w:rsid w:val="00816DCE"/>
    <w:rsid w:val="00821CAF"/>
    <w:rsid w:val="008232AF"/>
    <w:rsid w:val="00824D9E"/>
    <w:rsid w:val="00827436"/>
    <w:rsid w:val="00830D55"/>
    <w:rsid w:val="00832278"/>
    <w:rsid w:val="00833D9F"/>
    <w:rsid w:val="00840EA0"/>
    <w:rsid w:val="0084751E"/>
    <w:rsid w:val="0085292C"/>
    <w:rsid w:val="00853006"/>
    <w:rsid w:val="0085326D"/>
    <w:rsid w:val="008573C9"/>
    <w:rsid w:val="00857D57"/>
    <w:rsid w:val="00862A3F"/>
    <w:rsid w:val="008723F8"/>
    <w:rsid w:val="0087286D"/>
    <w:rsid w:val="00872EC6"/>
    <w:rsid w:val="00874015"/>
    <w:rsid w:val="00883551"/>
    <w:rsid w:val="00883E3A"/>
    <w:rsid w:val="00890BB6"/>
    <w:rsid w:val="00892186"/>
    <w:rsid w:val="008A07FB"/>
    <w:rsid w:val="008A25E8"/>
    <w:rsid w:val="008A4D7B"/>
    <w:rsid w:val="008A551B"/>
    <w:rsid w:val="008A554D"/>
    <w:rsid w:val="008A793D"/>
    <w:rsid w:val="008B04B5"/>
    <w:rsid w:val="008B0EF1"/>
    <w:rsid w:val="008B3ABE"/>
    <w:rsid w:val="008B3CE4"/>
    <w:rsid w:val="008C31C4"/>
    <w:rsid w:val="008D7ADA"/>
    <w:rsid w:val="008E080A"/>
    <w:rsid w:val="008E3CD2"/>
    <w:rsid w:val="008E550B"/>
    <w:rsid w:val="008E5519"/>
    <w:rsid w:val="008E71DF"/>
    <w:rsid w:val="008E755B"/>
    <w:rsid w:val="008F09A8"/>
    <w:rsid w:val="008F78C0"/>
    <w:rsid w:val="0090020B"/>
    <w:rsid w:val="00902A82"/>
    <w:rsid w:val="00902DC7"/>
    <w:rsid w:val="00903FDC"/>
    <w:rsid w:val="00904D22"/>
    <w:rsid w:val="00905A07"/>
    <w:rsid w:val="00907467"/>
    <w:rsid w:val="0091178F"/>
    <w:rsid w:val="00913727"/>
    <w:rsid w:val="00916F64"/>
    <w:rsid w:val="00917FEB"/>
    <w:rsid w:val="00921010"/>
    <w:rsid w:val="0092197B"/>
    <w:rsid w:val="009246C2"/>
    <w:rsid w:val="00925A36"/>
    <w:rsid w:val="0093208A"/>
    <w:rsid w:val="009326C7"/>
    <w:rsid w:val="00932CEB"/>
    <w:rsid w:val="0093507B"/>
    <w:rsid w:val="009401FF"/>
    <w:rsid w:val="00940E76"/>
    <w:rsid w:val="00941C01"/>
    <w:rsid w:val="0094488D"/>
    <w:rsid w:val="00946EF4"/>
    <w:rsid w:val="00950D9F"/>
    <w:rsid w:val="00952B51"/>
    <w:rsid w:val="0095309A"/>
    <w:rsid w:val="00956055"/>
    <w:rsid w:val="00966114"/>
    <w:rsid w:val="00966A18"/>
    <w:rsid w:val="00970615"/>
    <w:rsid w:val="00970FEB"/>
    <w:rsid w:val="00972981"/>
    <w:rsid w:val="00972A9B"/>
    <w:rsid w:val="00977207"/>
    <w:rsid w:val="0098025A"/>
    <w:rsid w:val="00981BFE"/>
    <w:rsid w:val="009854B7"/>
    <w:rsid w:val="00986E6C"/>
    <w:rsid w:val="0099116F"/>
    <w:rsid w:val="009958AE"/>
    <w:rsid w:val="00996C1C"/>
    <w:rsid w:val="009A0720"/>
    <w:rsid w:val="009A0D9B"/>
    <w:rsid w:val="009A2093"/>
    <w:rsid w:val="009A23DE"/>
    <w:rsid w:val="009A458B"/>
    <w:rsid w:val="009B4045"/>
    <w:rsid w:val="009B47E6"/>
    <w:rsid w:val="009B751A"/>
    <w:rsid w:val="009B7ABD"/>
    <w:rsid w:val="009C10CD"/>
    <w:rsid w:val="009C4B8F"/>
    <w:rsid w:val="009C4C3A"/>
    <w:rsid w:val="009D5724"/>
    <w:rsid w:val="009D5C6C"/>
    <w:rsid w:val="009D7F41"/>
    <w:rsid w:val="009E2217"/>
    <w:rsid w:val="009E2F64"/>
    <w:rsid w:val="009E6A01"/>
    <w:rsid w:val="009F1E47"/>
    <w:rsid w:val="00A00EE2"/>
    <w:rsid w:val="00A01B30"/>
    <w:rsid w:val="00A02D78"/>
    <w:rsid w:val="00A03442"/>
    <w:rsid w:val="00A034DE"/>
    <w:rsid w:val="00A04725"/>
    <w:rsid w:val="00A064B5"/>
    <w:rsid w:val="00A124BD"/>
    <w:rsid w:val="00A143B5"/>
    <w:rsid w:val="00A1732A"/>
    <w:rsid w:val="00A202E6"/>
    <w:rsid w:val="00A21E9A"/>
    <w:rsid w:val="00A24BB2"/>
    <w:rsid w:val="00A2503F"/>
    <w:rsid w:val="00A31DDA"/>
    <w:rsid w:val="00A3603B"/>
    <w:rsid w:val="00A37BA1"/>
    <w:rsid w:val="00A37C4E"/>
    <w:rsid w:val="00A41013"/>
    <w:rsid w:val="00A4321D"/>
    <w:rsid w:val="00A43664"/>
    <w:rsid w:val="00A4409E"/>
    <w:rsid w:val="00A44D22"/>
    <w:rsid w:val="00A452E0"/>
    <w:rsid w:val="00A46D5A"/>
    <w:rsid w:val="00A50B96"/>
    <w:rsid w:val="00A55383"/>
    <w:rsid w:val="00A57AF5"/>
    <w:rsid w:val="00A60E25"/>
    <w:rsid w:val="00A627F0"/>
    <w:rsid w:val="00A64622"/>
    <w:rsid w:val="00A670F8"/>
    <w:rsid w:val="00A67868"/>
    <w:rsid w:val="00A74563"/>
    <w:rsid w:val="00A756B0"/>
    <w:rsid w:val="00A827E8"/>
    <w:rsid w:val="00A9035E"/>
    <w:rsid w:val="00A94103"/>
    <w:rsid w:val="00A95888"/>
    <w:rsid w:val="00A974F0"/>
    <w:rsid w:val="00AA0973"/>
    <w:rsid w:val="00AA0FD8"/>
    <w:rsid w:val="00AA114E"/>
    <w:rsid w:val="00AA1F45"/>
    <w:rsid w:val="00AA3B04"/>
    <w:rsid w:val="00AA70DF"/>
    <w:rsid w:val="00AB53F6"/>
    <w:rsid w:val="00AB682B"/>
    <w:rsid w:val="00AB7774"/>
    <w:rsid w:val="00AB788C"/>
    <w:rsid w:val="00AC01DA"/>
    <w:rsid w:val="00AC11FB"/>
    <w:rsid w:val="00AC1B2E"/>
    <w:rsid w:val="00AC30E7"/>
    <w:rsid w:val="00AC3FEA"/>
    <w:rsid w:val="00AC4A83"/>
    <w:rsid w:val="00AC4CBA"/>
    <w:rsid w:val="00AC76DD"/>
    <w:rsid w:val="00AC7FD9"/>
    <w:rsid w:val="00AD1428"/>
    <w:rsid w:val="00AD1632"/>
    <w:rsid w:val="00AD3F38"/>
    <w:rsid w:val="00AE1446"/>
    <w:rsid w:val="00AE1F1F"/>
    <w:rsid w:val="00AE21FA"/>
    <w:rsid w:val="00AE373E"/>
    <w:rsid w:val="00AE79C0"/>
    <w:rsid w:val="00AF4E52"/>
    <w:rsid w:val="00B00175"/>
    <w:rsid w:val="00B00E37"/>
    <w:rsid w:val="00B00E8D"/>
    <w:rsid w:val="00B02FCA"/>
    <w:rsid w:val="00B05533"/>
    <w:rsid w:val="00B05E1F"/>
    <w:rsid w:val="00B06E3E"/>
    <w:rsid w:val="00B07011"/>
    <w:rsid w:val="00B0776C"/>
    <w:rsid w:val="00B13125"/>
    <w:rsid w:val="00B132FF"/>
    <w:rsid w:val="00B14B8F"/>
    <w:rsid w:val="00B15589"/>
    <w:rsid w:val="00B15EB8"/>
    <w:rsid w:val="00B20833"/>
    <w:rsid w:val="00B22CD2"/>
    <w:rsid w:val="00B2710E"/>
    <w:rsid w:val="00B32692"/>
    <w:rsid w:val="00B33564"/>
    <w:rsid w:val="00B34633"/>
    <w:rsid w:val="00B346A2"/>
    <w:rsid w:val="00B364A5"/>
    <w:rsid w:val="00B4055A"/>
    <w:rsid w:val="00B421A0"/>
    <w:rsid w:val="00B432CA"/>
    <w:rsid w:val="00B437CC"/>
    <w:rsid w:val="00B43F25"/>
    <w:rsid w:val="00B44E64"/>
    <w:rsid w:val="00B45C22"/>
    <w:rsid w:val="00B513B3"/>
    <w:rsid w:val="00B52D18"/>
    <w:rsid w:val="00B565F9"/>
    <w:rsid w:val="00B6123F"/>
    <w:rsid w:val="00B629CD"/>
    <w:rsid w:val="00B643FD"/>
    <w:rsid w:val="00B7036B"/>
    <w:rsid w:val="00B705DB"/>
    <w:rsid w:val="00B75CA0"/>
    <w:rsid w:val="00B75CCA"/>
    <w:rsid w:val="00B815D6"/>
    <w:rsid w:val="00B82AF2"/>
    <w:rsid w:val="00B8448F"/>
    <w:rsid w:val="00B86029"/>
    <w:rsid w:val="00B8725F"/>
    <w:rsid w:val="00B91093"/>
    <w:rsid w:val="00B91294"/>
    <w:rsid w:val="00B912AF"/>
    <w:rsid w:val="00B93E41"/>
    <w:rsid w:val="00B93F3E"/>
    <w:rsid w:val="00BA0C51"/>
    <w:rsid w:val="00BA28EC"/>
    <w:rsid w:val="00BA3110"/>
    <w:rsid w:val="00BA6154"/>
    <w:rsid w:val="00BA79AA"/>
    <w:rsid w:val="00BB0DB9"/>
    <w:rsid w:val="00BB3A65"/>
    <w:rsid w:val="00BB5116"/>
    <w:rsid w:val="00BC3285"/>
    <w:rsid w:val="00BD03ED"/>
    <w:rsid w:val="00BD71E0"/>
    <w:rsid w:val="00BE2423"/>
    <w:rsid w:val="00BE2B80"/>
    <w:rsid w:val="00BE4C08"/>
    <w:rsid w:val="00BE65B3"/>
    <w:rsid w:val="00BE733D"/>
    <w:rsid w:val="00BF256D"/>
    <w:rsid w:val="00BF7040"/>
    <w:rsid w:val="00C01B90"/>
    <w:rsid w:val="00C031B0"/>
    <w:rsid w:val="00C05F25"/>
    <w:rsid w:val="00C113D0"/>
    <w:rsid w:val="00C148B5"/>
    <w:rsid w:val="00C1598B"/>
    <w:rsid w:val="00C245FB"/>
    <w:rsid w:val="00C249F0"/>
    <w:rsid w:val="00C308C0"/>
    <w:rsid w:val="00C3342E"/>
    <w:rsid w:val="00C361DE"/>
    <w:rsid w:val="00C45398"/>
    <w:rsid w:val="00C50EC0"/>
    <w:rsid w:val="00C563FD"/>
    <w:rsid w:val="00C56D22"/>
    <w:rsid w:val="00C576DC"/>
    <w:rsid w:val="00C607AD"/>
    <w:rsid w:val="00C61C47"/>
    <w:rsid w:val="00C62A91"/>
    <w:rsid w:val="00C674CC"/>
    <w:rsid w:val="00C6779F"/>
    <w:rsid w:val="00C705F5"/>
    <w:rsid w:val="00C711FA"/>
    <w:rsid w:val="00C737DD"/>
    <w:rsid w:val="00C7669E"/>
    <w:rsid w:val="00C776EE"/>
    <w:rsid w:val="00C80BB9"/>
    <w:rsid w:val="00C81D09"/>
    <w:rsid w:val="00C82C04"/>
    <w:rsid w:val="00C82FCE"/>
    <w:rsid w:val="00C84DCE"/>
    <w:rsid w:val="00C87F6A"/>
    <w:rsid w:val="00C9195C"/>
    <w:rsid w:val="00C93F37"/>
    <w:rsid w:val="00C97AE8"/>
    <w:rsid w:val="00CA2713"/>
    <w:rsid w:val="00CA6596"/>
    <w:rsid w:val="00CB29E4"/>
    <w:rsid w:val="00CB2AA7"/>
    <w:rsid w:val="00CC1E18"/>
    <w:rsid w:val="00CC2C3A"/>
    <w:rsid w:val="00CD3BDB"/>
    <w:rsid w:val="00CD3DBC"/>
    <w:rsid w:val="00CD46D5"/>
    <w:rsid w:val="00CD7C6F"/>
    <w:rsid w:val="00CE4A8B"/>
    <w:rsid w:val="00CE4EFC"/>
    <w:rsid w:val="00CE67F5"/>
    <w:rsid w:val="00CE775E"/>
    <w:rsid w:val="00CE7827"/>
    <w:rsid w:val="00CF202B"/>
    <w:rsid w:val="00CF67CC"/>
    <w:rsid w:val="00D03890"/>
    <w:rsid w:val="00D04830"/>
    <w:rsid w:val="00D06740"/>
    <w:rsid w:val="00D13FE0"/>
    <w:rsid w:val="00D233AD"/>
    <w:rsid w:val="00D23D3F"/>
    <w:rsid w:val="00D2686F"/>
    <w:rsid w:val="00D26EA0"/>
    <w:rsid w:val="00D30B3A"/>
    <w:rsid w:val="00D32BAF"/>
    <w:rsid w:val="00D40874"/>
    <w:rsid w:val="00D40E0B"/>
    <w:rsid w:val="00D429F7"/>
    <w:rsid w:val="00D44041"/>
    <w:rsid w:val="00D44512"/>
    <w:rsid w:val="00D51179"/>
    <w:rsid w:val="00D51B17"/>
    <w:rsid w:val="00D520A5"/>
    <w:rsid w:val="00D537EE"/>
    <w:rsid w:val="00D555B7"/>
    <w:rsid w:val="00D61C53"/>
    <w:rsid w:val="00D63E85"/>
    <w:rsid w:val="00D6520A"/>
    <w:rsid w:val="00D6654A"/>
    <w:rsid w:val="00D66A84"/>
    <w:rsid w:val="00D67814"/>
    <w:rsid w:val="00D725B4"/>
    <w:rsid w:val="00D740EC"/>
    <w:rsid w:val="00D7556C"/>
    <w:rsid w:val="00D83643"/>
    <w:rsid w:val="00D84DE4"/>
    <w:rsid w:val="00D84E81"/>
    <w:rsid w:val="00D85D25"/>
    <w:rsid w:val="00D87CF4"/>
    <w:rsid w:val="00D9177E"/>
    <w:rsid w:val="00DA0D40"/>
    <w:rsid w:val="00DA447B"/>
    <w:rsid w:val="00DA6078"/>
    <w:rsid w:val="00DC3986"/>
    <w:rsid w:val="00DC571B"/>
    <w:rsid w:val="00DC6412"/>
    <w:rsid w:val="00DC6D1E"/>
    <w:rsid w:val="00DD42A6"/>
    <w:rsid w:val="00DD7629"/>
    <w:rsid w:val="00DE2F90"/>
    <w:rsid w:val="00DE361A"/>
    <w:rsid w:val="00DF05EE"/>
    <w:rsid w:val="00DF0DCC"/>
    <w:rsid w:val="00DF292C"/>
    <w:rsid w:val="00DF592B"/>
    <w:rsid w:val="00DF619E"/>
    <w:rsid w:val="00E01CCF"/>
    <w:rsid w:val="00E03EDD"/>
    <w:rsid w:val="00E054DD"/>
    <w:rsid w:val="00E06911"/>
    <w:rsid w:val="00E10AF3"/>
    <w:rsid w:val="00E11F49"/>
    <w:rsid w:val="00E11FA8"/>
    <w:rsid w:val="00E12558"/>
    <w:rsid w:val="00E131CF"/>
    <w:rsid w:val="00E15008"/>
    <w:rsid w:val="00E153A5"/>
    <w:rsid w:val="00E160D9"/>
    <w:rsid w:val="00E2562D"/>
    <w:rsid w:val="00E26329"/>
    <w:rsid w:val="00E26CC2"/>
    <w:rsid w:val="00E32F30"/>
    <w:rsid w:val="00E34527"/>
    <w:rsid w:val="00E370E4"/>
    <w:rsid w:val="00E402F1"/>
    <w:rsid w:val="00E41E80"/>
    <w:rsid w:val="00E442DE"/>
    <w:rsid w:val="00E45863"/>
    <w:rsid w:val="00E50C3D"/>
    <w:rsid w:val="00E519C1"/>
    <w:rsid w:val="00E51B00"/>
    <w:rsid w:val="00E5249B"/>
    <w:rsid w:val="00E52D23"/>
    <w:rsid w:val="00E62CB1"/>
    <w:rsid w:val="00E631AD"/>
    <w:rsid w:val="00E6393F"/>
    <w:rsid w:val="00E6615F"/>
    <w:rsid w:val="00E67F45"/>
    <w:rsid w:val="00E72848"/>
    <w:rsid w:val="00E729D6"/>
    <w:rsid w:val="00E737E3"/>
    <w:rsid w:val="00E77972"/>
    <w:rsid w:val="00E8064C"/>
    <w:rsid w:val="00E84DB0"/>
    <w:rsid w:val="00E912BD"/>
    <w:rsid w:val="00E91F98"/>
    <w:rsid w:val="00E92FA3"/>
    <w:rsid w:val="00E94EDA"/>
    <w:rsid w:val="00E951DC"/>
    <w:rsid w:val="00E9618E"/>
    <w:rsid w:val="00EA17D3"/>
    <w:rsid w:val="00EA20CA"/>
    <w:rsid w:val="00EA6C34"/>
    <w:rsid w:val="00EA79D9"/>
    <w:rsid w:val="00EB00BA"/>
    <w:rsid w:val="00EB17CA"/>
    <w:rsid w:val="00EB669D"/>
    <w:rsid w:val="00EB7D3B"/>
    <w:rsid w:val="00EC0914"/>
    <w:rsid w:val="00EC32C9"/>
    <w:rsid w:val="00EC5CC7"/>
    <w:rsid w:val="00EC6891"/>
    <w:rsid w:val="00EC6EB8"/>
    <w:rsid w:val="00ED147F"/>
    <w:rsid w:val="00ED2FDC"/>
    <w:rsid w:val="00ED4069"/>
    <w:rsid w:val="00ED511C"/>
    <w:rsid w:val="00EE2950"/>
    <w:rsid w:val="00EE37FD"/>
    <w:rsid w:val="00EE3FA8"/>
    <w:rsid w:val="00EE5A22"/>
    <w:rsid w:val="00EE7A4F"/>
    <w:rsid w:val="00EF1B78"/>
    <w:rsid w:val="00EF38B4"/>
    <w:rsid w:val="00EF4D76"/>
    <w:rsid w:val="00EF7B20"/>
    <w:rsid w:val="00F002C9"/>
    <w:rsid w:val="00F00DCD"/>
    <w:rsid w:val="00F01480"/>
    <w:rsid w:val="00F043C6"/>
    <w:rsid w:val="00F06511"/>
    <w:rsid w:val="00F0699A"/>
    <w:rsid w:val="00F06AFE"/>
    <w:rsid w:val="00F070EF"/>
    <w:rsid w:val="00F13F8E"/>
    <w:rsid w:val="00F219B9"/>
    <w:rsid w:val="00F21ED2"/>
    <w:rsid w:val="00F233DE"/>
    <w:rsid w:val="00F24DCC"/>
    <w:rsid w:val="00F25C66"/>
    <w:rsid w:val="00F27530"/>
    <w:rsid w:val="00F3123F"/>
    <w:rsid w:val="00F313FA"/>
    <w:rsid w:val="00F32370"/>
    <w:rsid w:val="00F3506C"/>
    <w:rsid w:val="00F3690B"/>
    <w:rsid w:val="00F37693"/>
    <w:rsid w:val="00F4438C"/>
    <w:rsid w:val="00F610D8"/>
    <w:rsid w:val="00F61F1D"/>
    <w:rsid w:val="00F63695"/>
    <w:rsid w:val="00F636EB"/>
    <w:rsid w:val="00F63AE4"/>
    <w:rsid w:val="00F65F92"/>
    <w:rsid w:val="00F710AA"/>
    <w:rsid w:val="00F7539A"/>
    <w:rsid w:val="00F80CD4"/>
    <w:rsid w:val="00F83528"/>
    <w:rsid w:val="00F84D6B"/>
    <w:rsid w:val="00F853A4"/>
    <w:rsid w:val="00F8618E"/>
    <w:rsid w:val="00F86B42"/>
    <w:rsid w:val="00F919A9"/>
    <w:rsid w:val="00F92E3D"/>
    <w:rsid w:val="00F939E9"/>
    <w:rsid w:val="00FA362C"/>
    <w:rsid w:val="00FA450E"/>
    <w:rsid w:val="00FA4676"/>
    <w:rsid w:val="00FA655C"/>
    <w:rsid w:val="00FA688C"/>
    <w:rsid w:val="00FB0057"/>
    <w:rsid w:val="00FB252A"/>
    <w:rsid w:val="00FB2E69"/>
    <w:rsid w:val="00FB44A5"/>
    <w:rsid w:val="00FB7F39"/>
    <w:rsid w:val="00FC1B6B"/>
    <w:rsid w:val="00FC3E92"/>
    <w:rsid w:val="00FC4105"/>
    <w:rsid w:val="00FC4927"/>
    <w:rsid w:val="00FD1065"/>
    <w:rsid w:val="00FD7532"/>
    <w:rsid w:val="00FE1F89"/>
    <w:rsid w:val="00FE3091"/>
    <w:rsid w:val="00FE4655"/>
    <w:rsid w:val="00FE48B7"/>
    <w:rsid w:val="00FE5C80"/>
    <w:rsid w:val="00FF35E9"/>
    <w:rsid w:val="00FF5E8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BBE93-201A-4E8F-A0BC-0CC374A9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2A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3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74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D22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357447"/>
  </w:style>
  <w:style w:type="paragraph" w:customStyle="1" w:styleId="indentbullet">
    <w:name w:val="indent bullet"/>
    <w:basedOn w:val="Normal"/>
    <w:rsid w:val="007C4F6E"/>
    <w:pPr>
      <w:numPr>
        <w:numId w:val="1"/>
      </w:numPr>
    </w:pPr>
  </w:style>
  <w:style w:type="character" w:styleId="Hyperlink">
    <w:name w:val="Hyperlink"/>
    <w:uiPriority w:val="99"/>
    <w:rsid w:val="00E26329"/>
    <w:rPr>
      <w:color w:val="0000FF"/>
      <w:u w:val="single"/>
    </w:rPr>
  </w:style>
  <w:style w:type="character" w:customStyle="1" w:styleId="Heading3Char">
    <w:name w:val="Heading 3 Char"/>
    <w:link w:val="Heading3"/>
    <w:rsid w:val="00616B68"/>
    <w:rPr>
      <w:b/>
      <w:bCs/>
      <w:sz w:val="40"/>
      <w:szCs w:val="24"/>
      <w:lang w:eastAsia="en-US"/>
    </w:rPr>
  </w:style>
  <w:style w:type="character" w:customStyle="1" w:styleId="HeaderChar">
    <w:name w:val="Header Char"/>
    <w:link w:val="Header"/>
    <w:rsid w:val="0000280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04D22"/>
    <w:rPr>
      <w:rFonts w:ascii="Arial" w:hAnsi="Arial"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21AE"/>
    <w:pPr>
      <w:spacing w:after="120"/>
      <w:ind w:left="720"/>
      <w:contextualSpacing/>
    </w:pPr>
    <w:rPr>
      <w:rFonts w:ascii="Verdana" w:hAnsi="Verdana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4425CD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sid w:val="007C2A7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aliases w:val="Table"/>
    <w:uiPriority w:val="1"/>
    <w:qFormat/>
    <w:rsid w:val="00370D2D"/>
    <w:rPr>
      <w:rFonts w:ascii="Helvetica" w:eastAsia="MS Mincho" w:hAnsi="Helvetica"/>
      <w:sz w:val="22"/>
      <w:szCs w:val="24"/>
      <w:lang w:eastAsia="en-US"/>
    </w:rPr>
  </w:style>
  <w:style w:type="character" w:styleId="FollowedHyperlink">
    <w:name w:val="FollowedHyperlink"/>
    <w:rsid w:val="00644BD9"/>
    <w:rPr>
      <w:color w:val="954F72"/>
      <w:u w:val="single"/>
    </w:rPr>
  </w:style>
  <w:style w:type="paragraph" w:customStyle="1" w:styleId="BWBLevel1">
    <w:name w:val="BWBLevel1"/>
    <w:basedOn w:val="Normal"/>
    <w:qFormat/>
    <w:rsid w:val="00EE7A4F"/>
    <w:pPr>
      <w:numPr>
        <w:numId w:val="45"/>
      </w:numPr>
      <w:spacing w:after="240"/>
      <w:jc w:val="both"/>
      <w:outlineLvl w:val="0"/>
    </w:pPr>
    <w:rPr>
      <w:rFonts w:ascii="Verdana" w:hAnsi="Verdana" w:cs="Arial"/>
      <w:b/>
      <w:color w:val="000000"/>
      <w:lang w:eastAsia="en-GB"/>
    </w:rPr>
  </w:style>
  <w:style w:type="paragraph" w:customStyle="1" w:styleId="BWBLevel2">
    <w:name w:val="BWBLevel2"/>
    <w:basedOn w:val="Normal"/>
    <w:link w:val="BWBLevel2Char"/>
    <w:qFormat/>
    <w:rsid w:val="00EE7A4F"/>
    <w:pPr>
      <w:numPr>
        <w:ilvl w:val="1"/>
        <w:numId w:val="45"/>
      </w:numPr>
      <w:spacing w:after="240"/>
      <w:jc w:val="both"/>
      <w:outlineLvl w:val="1"/>
    </w:pPr>
    <w:rPr>
      <w:rFonts w:ascii="Verdana" w:hAnsi="Verdana" w:cs="Arial"/>
    </w:rPr>
  </w:style>
  <w:style w:type="paragraph" w:customStyle="1" w:styleId="BWBLevel3">
    <w:name w:val="BWBLevel3"/>
    <w:basedOn w:val="Normal"/>
    <w:qFormat/>
    <w:rsid w:val="00EE7A4F"/>
    <w:pPr>
      <w:numPr>
        <w:ilvl w:val="2"/>
        <w:numId w:val="45"/>
      </w:numPr>
      <w:jc w:val="both"/>
      <w:outlineLvl w:val="2"/>
    </w:pPr>
    <w:rPr>
      <w:rFonts w:ascii="Verdana" w:hAnsi="Verdana" w:cs="Arial"/>
    </w:rPr>
  </w:style>
  <w:style w:type="paragraph" w:customStyle="1" w:styleId="BWBLevel4">
    <w:name w:val="BWBLevel4"/>
    <w:basedOn w:val="Normal"/>
    <w:qFormat/>
    <w:rsid w:val="00EE7A4F"/>
    <w:pPr>
      <w:numPr>
        <w:ilvl w:val="3"/>
        <w:numId w:val="45"/>
      </w:numPr>
      <w:spacing w:after="240"/>
      <w:jc w:val="both"/>
      <w:outlineLvl w:val="3"/>
    </w:pPr>
    <w:rPr>
      <w:szCs w:val="20"/>
      <w:lang w:val="x-none"/>
    </w:rPr>
  </w:style>
  <w:style w:type="paragraph" w:customStyle="1" w:styleId="BWBLevel5">
    <w:name w:val="BWBLevel5"/>
    <w:basedOn w:val="Normal"/>
    <w:qFormat/>
    <w:rsid w:val="00EE7A4F"/>
    <w:pPr>
      <w:numPr>
        <w:ilvl w:val="4"/>
        <w:numId w:val="45"/>
      </w:numPr>
      <w:spacing w:after="240"/>
      <w:jc w:val="both"/>
      <w:outlineLvl w:val="4"/>
    </w:pPr>
    <w:rPr>
      <w:szCs w:val="20"/>
    </w:rPr>
  </w:style>
  <w:style w:type="paragraph" w:customStyle="1" w:styleId="BWBLevel6">
    <w:name w:val="BWBLevel6"/>
    <w:basedOn w:val="Normal"/>
    <w:qFormat/>
    <w:rsid w:val="00EE7A4F"/>
    <w:pPr>
      <w:numPr>
        <w:ilvl w:val="5"/>
        <w:numId w:val="45"/>
      </w:numPr>
      <w:spacing w:after="240"/>
      <w:jc w:val="both"/>
      <w:outlineLvl w:val="5"/>
    </w:pPr>
    <w:rPr>
      <w:szCs w:val="20"/>
    </w:rPr>
  </w:style>
  <w:style w:type="paragraph" w:customStyle="1" w:styleId="BWBLevel7">
    <w:name w:val="BWBLevel7"/>
    <w:basedOn w:val="Normal"/>
    <w:qFormat/>
    <w:rsid w:val="00EE7A4F"/>
    <w:pPr>
      <w:numPr>
        <w:ilvl w:val="6"/>
        <w:numId w:val="45"/>
      </w:numPr>
      <w:jc w:val="both"/>
    </w:pPr>
    <w:rPr>
      <w:szCs w:val="20"/>
    </w:rPr>
  </w:style>
  <w:style w:type="paragraph" w:customStyle="1" w:styleId="BWBLevel8">
    <w:name w:val="BWBLevel8"/>
    <w:basedOn w:val="Normal"/>
    <w:qFormat/>
    <w:rsid w:val="00EE7A4F"/>
    <w:pPr>
      <w:numPr>
        <w:ilvl w:val="7"/>
        <w:numId w:val="45"/>
      </w:numPr>
      <w:spacing w:after="60"/>
      <w:jc w:val="both"/>
    </w:pPr>
    <w:rPr>
      <w:szCs w:val="20"/>
    </w:rPr>
  </w:style>
  <w:style w:type="paragraph" w:customStyle="1" w:styleId="BWBLevel9">
    <w:name w:val="BWBLevel9"/>
    <w:basedOn w:val="Normal"/>
    <w:qFormat/>
    <w:rsid w:val="00EE7A4F"/>
    <w:pPr>
      <w:numPr>
        <w:ilvl w:val="8"/>
        <w:numId w:val="45"/>
      </w:numPr>
      <w:spacing w:after="60"/>
      <w:jc w:val="both"/>
    </w:pPr>
    <w:rPr>
      <w:szCs w:val="20"/>
    </w:rPr>
  </w:style>
  <w:style w:type="character" w:customStyle="1" w:styleId="BWBLevel2Char">
    <w:name w:val="BWBLevel2 Char"/>
    <w:link w:val="BWBLevel2"/>
    <w:locked/>
    <w:rsid w:val="00EE7A4F"/>
    <w:rPr>
      <w:rFonts w:ascii="Verdana" w:hAnsi="Verdana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maintaining-records-of-staff-customers-and-visitors-to-support-nhs-test-and-trace" TargetMode="External"/><Relationship Id="rId13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health-protection-team" TargetMode="External"/><Relationship Id="rId10" Type="http://schemas.openxmlformats.org/officeDocument/2006/relationships/hyperlink" Target="https://www.gov.uk/health-protection-te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lunteers.mssociety.org.uk/resources/hsv-921b" TargetMode="External"/><Relationship Id="rId14" Type="http://schemas.openxmlformats.org/officeDocument/2006/relationships/hyperlink" Target="https://www.gov.uk/government/publications/covid-19-stay-at-home-guidance/stay-at-home-guidance-for-households-with-possible-coronavirus-covid-19-inf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B0E5-3323-4938-8CDD-D6F19F42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5124</CharactersWithSpaces>
  <SharedDoc>false</SharedDoc>
  <HLinks>
    <vt:vector size="66" baseType="variant">
      <vt:variant>
        <vt:i4>4522051</vt:i4>
      </vt:variant>
      <vt:variant>
        <vt:i4>30</vt:i4>
      </vt:variant>
      <vt:variant>
        <vt:i4>0</vt:i4>
      </vt:variant>
      <vt:variant>
        <vt:i4>5</vt:i4>
      </vt:variant>
      <vt:variant>
        <vt:lpwstr>https://www.gov.uk/health-protection-team</vt:lpwstr>
      </vt:variant>
      <vt:variant>
        <vt:lpwstr/>
      </vt:variant>
      <vt:variant>
        <vt:i4>2883693</vt:i4>
      </vt:variant>
      <vt:variant>
        <vt:i4>27</vt:i4>
      </vt:variant>
      <vt:variant>
        <vt:i4>0</vt:i4>
      </vt:variant>
      <vt:variant>
        <vt:i4>5</vt:i4>
      </vt:variant>
      <vt:variant>
        <vt:lpwstr>https://www.nhs.uk/conditions/coronavirus-covid-19/testing-and-tracing/get-a-test-to-check-if-you-have-coronavirus/</vt:lpwstr>
      </vt:variant>
      <vt:variant>
        <vt:lpwstr/>
      </vt:variant>
      <vt:variant>
        <vt:i4>4718684</vt:i4>
      </vt:variant>
      <vt:variant>
        <vt:i4>24</vt:i4>
      </vt:variant>
      <vt:variant>
        <vt:i4>0</vt:i4>
      </vt:variant>
      <vt:variant>
        <vt:i4>5</vt:i4>
      </vt:variant>
      <vt:variant>
        <vt:lpwstr>https://www.nhs.uk/conditions/coronavirus-covid-19/self-isolation-and-treatment/when-to-self-isolate-and-what-to-do/</vt:lpwstr>
      </vt:variant>
      <vt:variant>
        <vt:lpwstr/>
      </vt:variant>
      <vt:variant>
        <vt:i4>2883693</vt:i4>
      </vt:variant>
      <vt:variant>
        <vt:i4>21</vt:i4>
      </vt:variant>
      <vt:variant>
        <vt:i4>0</vt:i4>
      </vt:variant>
      <vt:variant>
        <vt:i4>5</vt:i4>
      </vt:variant>
      <vt:variant>
        <vt:lpwstr>https://www.nhs.uk/conditions/coronavirus-covid-19/testing-and-tracing/get-a-test-to-check-if-you-have-coronavirus/</vt:lpwstr>
      </vt:variant>
      <vt:variant>
        <vt:lpwstr/>
      </vt:variant>
      <vt:variant>
        <vt:i4>2883693</vt:i4>
      </vt:variant>
      <vt:variant>
        <vt:i4>18</vt:i4>
      </vt:variant>
      <vt:variant>
        <vt:i4>0</vt:i4>
      </vt:variant>
      <vt:variant>
        <vt:i4>5</vt:i4>
      </vt:variant>
      <vt:variant>
        <vt:lpwstr>https://www.nhs.uk/conditions/coronavirus-covid-19/testing-and-tracing/get-a-test-to-check-if-you-have-coronavirus/</vt:lpwstr>
      </vt:variant>
      <vt:variant>
        <vt:lpwstr/>
      </vt:variant>
      <vt:variant>
        <vt:i4>4718684</vt:i4>
      </vt:variant>
      <vt:variant>
        <vt:i4>15</vt:i4>
      </vt:variant>
      <vt:variant>
        <vt:i4>0</vt:i4>
      </vt:variant>
      <vt:variant>
        <vt:i4>5</vt:i4>
      </vt:variant>
      <vt:variant>
        <vt:lpwstr>https://www.nhs.uk/conditions/coronavirus-covid-19/self-isolation-and-treatment/when-to-self-isolate-and-what-to-do/</vt:lpwstr>
      </vt:variant>
      <vt:variant>
        <vt:lpwstr/>
      </vt:variant>
      <vt:variant>
        <vt:i4>2883693</vt:i4>
      </vt:variant>
      <vt:variant>
        <vt:i4>12</vt:i4>
      </vt:variant>
      <vt:variant>
        <vt:i4>0</vt:i4>
      </vt:variant>
      <vt:variant>
        <vt:i4>5</vt:i4>
      </vt:variant>
      <vt:variant>
        <vt:lpwstr>https://www.nhs.uk/conditions/coronavirus-covid-19/testing-and-tracing/get-a-test-to-check-if-you-have-coronavirus/</vt:lpwstr>
      </vt:variant>
      <vt:variant>
        <vt:lpwstr/>
      </vt:variant>
      <vt:variant>
        <vt:i4>4718684</vt:i4>
      </vt:variant>
      <vt:variant>
        <vt:i4>9</vt:i4>
      </vt:variant>
      <vt:variant>
        <vt:i4>0</vt:i4>
      </vt:variant>
      <vt:variant>
        <vt:i4>5</vt:i4>
      </vt:variant>
      <vt:variant>
        <vt:lpwstr>https://www.nhs.uk/conditions/coronavirus-covid-19/self-isolation-and-treatment/when-to-self-isolate-and-what-to-do/</vt:lpwstr>
      </vt:variant>
      <vt:variant>
        <vt:lpwstr/>
      </vt:variant>
      <vt:variant>
        <vt:i4>4522051</vt:i4>
      </vt:variant>
      <vt:variant>
        <vt:i4>6</vt:i4>
      </vt:variant>
      <vt:variant>
        <vt:i4>0</vt:i4>
      </vt:variant>
      <vt:variant>
        <vt:i4>5</vt:i4>
      </vt:variant>
      <vt:variant>
        <vt:lpwstr>https://www.gov.uk/health-protection-team</vt:lpwstr>
      </vt:variant>
      <vt:variant>
        <vt:lpwstr/>
      </vt:variant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https://volunteers.mssociety.org.uk/resources/hsv-921b</vt:lpwstr>
      </vt:variant>
      <vt:variant>
        <vt:lpwstr/>
      </vt:variant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https://www.gov.uk/guidance/maintaining-records-of-staff-customers-and-visitors-to-support-nhs-test-and-trace</vt:lpwstr>
      </vt:variant>
      <vt:variant>
        <vt:lpwstr>information-to-collect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2</cp:revision>
  <cp:lastPrinted>2021-07-29T13:20:00Z</cp:lastPrinted>
  <dcterms:created xsi:type="dcterms:W3CDTF">2021-08-03T13:40:00Z</dcterms:created>
  <dcterms:modified xsi:type="dcterms:W3CDTF">2021-08-03T13:40:00Z</dcterms:modified>
</cp:coreProperties>
</file>