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3" w:type="dxa"/>
        <w:tblInd w:w="-471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5"/>
        <w:gridCol w:w="6472"/>
        <w:gridCol w:w="2458"/>
      </w:tblGrid>
      <w:tr w:rsidR="0067789B" w:rsidRPr="0067789B" w:rsidTr="00385639">
        <w:trPr>
          <w:trHeight w:val="529"/>
        </w:trPr>
        <w:tc>
          <w:tcPr>
            <w:tcW w:w="14743" w:type="dxa"/>
            <w:gridSpan w:val="4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7A17A"/>
          </w:tcPr>
          <w:p w:rsidR="0067789B" w:rsidRPr="00F97452" w:rsidRDefault="0067789B" w:rsidP="00D02727">
            <w:pPr>
              <w:pStyle w:val="Heading3"/>
              <w:tabs>
                <w:tab w:val="center" w:pos="1387"/>
              </w:tabs>
              <w:spacing w:before="120" w:after="60"/>
              <w:ind w:left="-181"/>
              <w:jc w:val="center"/>
              <w:rPr>
                <w:rFonts w:ascii="Verdana" w:hAnsi="Verdana" w:cs="Arial"/>
                <w:szCs w:val="40"/>
              </w:rPr>
            </w:pPr>
            <w:r w:rsidRPr="00F97452">
              <w:rPr>
                <w:rFonts w:ascii="Verdana" w:hAnsi="Verdana" w:cs="Arial"/>
                <w:szCs w:val="40"/>
              </w:rPr>
              <w:t>COMPETENT PERSON CHECKS</w:t>
            </w:r>
          </w:p>
          <w:p w:rsidR="0067789B" w:rsidRPr="0046165E" w:rsidRDefault="0067789B" w:rsidP="00317D66">
            <w:pPr>
              <w:pStyle w:val="Heading3"/>
              <w:tabs>
                <w:tab w:val="center" w:pos="1387"/>
              </w:tabs>
              <w:spacing w:after="60"/>
              <w:ind w:left="-32"/>
              <w:jc w:val="center"/>
              <w:rPr>
                <w:rFonts w:ascii="Verdana" w:hAnsi="Verdana" w:cs="Arial"/>
                <w:b w:val="0"/>
                <w:color w:val="FFFFFF"/>
                <w:sz w:val="24"/>
              </w:rPr>
            </w:pPr>
            <w:r w:rsidRPr="00F97452">
              <w:rPr>
                <w:rFonts w:ascii="Verdana" w:hAnsi="Verdana" w:cs="Arial"/>
                <w:b w:val="0"/>
                <w:sz w:val="24"/>
              </w:rPr>
              <w:t xml:space="preserve">To be completed by a group representative </w:t>
            </w:r>
            <w:r w:rsidR="00581E5F" w:rsidRPr="00F97452">
              <w:rPr>
                <w:rFonts w:ascii="Verdana" w:hAnsi="Verdana" w:cs="Arial"/>
                <w:b w:val="0"/>
                <w:sz w:val="24"/>
              </w:rPr>
              <w:t xml:space="preserve">or member of staff </w:t>
            </w:r>
            <w:r w:rsidRPr="00F97452">
              <w:rPr>
                <w:rFonts w:ascii="Verdana" w:hAnsi="Verdana" w:cs="Arial"/>
                <w:b w:val="0"/>
                <w:sz w:val="24"/>
              </w:rPr>
              <w:t>responsible for or based at the property</w:t>
            </w:r>
          </w:p>
        </w:tc>
      </w:tr>
      <w:tr w:rsidR="00122FDD" w:rsidRPr="003C6034" w:rsidTr="00385639">
        <w:tc>
          <w:tcPr>
            <w:tcW w:w="581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122FDD" w:rsidRPr="00BB5006" w:rsidRDefault="00122FDD" w:rsidP="00A137E3">
            <w:pPr>
              <w:tabs>
                <w:tab w:val="center" w:pos="1387"/>
              </w:tabs>
              <w:spacing w:before="120" w:after="60"/>
              <w:ind w:right="-34"/>
              <w:rPr>
                <w:rFonts w:ascii="Verdana" w:hAnsi="Verdana" w:cs="Arial"/>
                <w:b/>
                <w:sz w:val="22"/>
                <w:szCs w:val="22"/>
              </w:rPr>
            </w:pPr>
            <w:r w:rsidRPr="00BB5006">
              <w:rPr>
                <w:rFonts w:ascii="Verdana" w:hAnsi="Verdana" w:cs="Arial"/>
                <w:b/>
                <w:sz w:val="22"/>
                <w:szCs w:val="22"/>
              </w:rPr>
              <w:t>Group: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122FDD" w:rsidRPr="00BB5006" w:rsidRDefault="00122FDD" w:rsidP="001A0F5A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BB5006">
              <w:rPr>
                <w:rFonts w:ascii="Verdana" w:hAnsi="Verdana" w:cs="Arial"/>
                <w:b/>
                <w:sz w:val="22"/>
                <w:szCs w:val="22"/>
              </w:rPr>
              <w:t xml:space="preserve">Type of property: </w:t>
            </w:r>
          </w:p>
        </w:tc>
      </w:tr>
      <w:tr w:rsidR="00122FDD" w:rsidRPr="003C6034" w:rsidTr="00385639">
        <w:tc>
          <w:tcPr>
            <w:tcW w:w="12285" w:type="dxa"/>
            <w:gridSpan w:val="3"/>
            <w:tcBorders>
              <w:top w:val="single" w:sz="6" w:space="0" w:color="auto"/>
              <w:left w:val="double" w:sz="12" w:space="0" w:color="auto"/>
              <w:bottom w:val="double" w:sz="6" w:space="0" w:color="auto"/>
              <w:right w:val="single" w:sz="4" w:space="0" w:color="auto"/>
            </w:tcBorders>
          </w:tcPr>
          <w:p w:rsidR="00122FDD" w:rsidRPr="00BB5006" w:rsidRDefault="00122FDD" w:rsidP="001A0F5A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BB5006">
              <w:rPr>
                <w:rFonts w:ascii="Verdana" w:hAnsi="Verdana" w:cs="Arial"/>
                <w:b/>
                <w:sz w:val="22"/>
                <w:szCs w:val="22"/>
              </w:rPr>
              <w:t>Address: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12" w:space="0" w:color="auto"/>
            </w:tcBorders>
          </w:tcPr>
          <w:p w:rsidR="00122FDD" w:rsidRPr="00BB5006" w:rsidRDefault="00122FDD" w:rsidP="001A0F5A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Year: </w:t>
            </w:r>
          </w:p>
        </w:tc>
      </w:tr>
      <w:tr w:rsidR="00385639" w:rsidRPr="00527D47" w:rsidTr="00385639">
        <w:tc>
          <w:tcPr>
            <w:tcW w:w="14743" w:type="dxa"/>
            <w:gridSpan w:val="4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  <w:shd w:val="clear" w:color="auto" w:fill="DBC8DA"/>
          </w:tcPr>
          <w:p w:rsidR="00385639" w:rsidRPr="00C15439" w:rsidRDefault="00385639" w:rsidP="00D258B3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C15439">
              <w:rPr>
                <w:rFonts w:ascii="Verdana" w:hAnsi="Verdana" w:cs="Arial"/>
                <w:sz w:val="22"/>
                <w:szCs w:val="22"/>
              </w:rPr>
              <w:t>Groups should complete only the checks that are relevant to their property. They can be recorded using the layout below or in a way set out by the competent person. In both cases, all records must be available for review at the annual health and safety audit or on request.</w:t>
            </w:r>
          </w:p>
        </w:tc>
      </w:tr>
      <w:tr w:rsidR="00302056" w:rsidRPr="0067789B" w:rsidTr="00E16282">
        <w:tc>
          <w:tcPr>
            <w:tcW w:w="3828" w:type="dxa"/>
            <w:tcBorders>
              <w:top w:val="double" w:sz="6" w:space="0" w:color="auto"/>
              <w:left w:val="double" w:sz="12" w:space="0" w:color="auto"/>
              <w:bottom w:val="single" w:sz="4" w:space="0" w:color="auto"/>
            </w:tcBorders>
          </w:tcPr>
          <w:p w:rsidR="00302056" w:rsidRPr="00473BFC" w:rsidRDefault="00302056" w:rsidP="006155AB">
            <w:pPr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473BFC">
              <w:rPr>
                <w:rFonts w:ascii="Verdana" w:hAnsi="Verdana" w:cs="Arial"/>
                <w:b/>
                <w:sz w:val="22"/>
                <w:szCs w:val="22"/>
              </w:rPr>
              <w:t>Asbestos report</w:t>
            </w:r>
          </w:p>
        </w:tc>
        <w:tc>
          <w:tcPr>
            <w:tcW w:w="10915" w:type="dxa"/>
            <w:gridSpan w:val="3"/>
            <w:tcBorders>
              <w:top w:val="double" w:sz="6" w:space="0" w:color="auto"/>
              <w:bottom w:val="single" w:sz="4" w:space="0" w:color="auto"/>
              <w:right w:val="double" w:sz="12" w:space="0" w:color="auto"/>
            </w:tcBorders>
          </w:tcPr>
          <w:p w:rsidR="00302056" w:rsidRPr="00473BFC" w:rsidRDefault="00AD013D" w:rsidP="00AD013D">
            <w:pPr>
              <w:spacing w:before="120" w:after="60"/>
              <w:rPr>
                <w:rFonts w:ascii="Verdana" w:hAnsi="Verdana" w:cs="Arial"/>
                <w:sz w:val="22"/>
                <w:szCs w:val="22"/>
              </w:rPr>
            </w:pPr>
            <w:r w:rsidRPr="00473BFC">
              <w:rPr>
                <w:rFonts w:ascii="Verdana" w:hAnsi="Verdana" w:cs="Arial"/>
                <w:sz w:val="22"/>
                <w:szCs w:val="22"/>
              </w:rPr>
              <w:t>One r</w:t>
            </w:r>
            <w:r w:rsidR="00302056" w:rsidRPr="00473BFC">
              <w:rPr>
                <w:rFonts w:ascii="Verdana" w:hAnsi="Verdana" w:cs="Arial"/>
                <w:sz w:val="22"/>
                <w:szCs w:val="22"/>
              </w:rPr>
              <w:t>eport that leads to the property asbestos</w:t>
            </w:r>
            <w:bookmarkStart w:id="0" w:name="_GoBack"/>
            <w:r w:rsidR="00302056" w:rsidRPr="00473BF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bookmarkEnd w:id="0"/>
            <w:r w:rsidR="00302056" w:rsidRPr="00473BFC">
              <w:rPr>
                <w:rFonts w:ascii="Verdana" w:hAnsi="Verdana" w:cs="Arial"/>
                <w:sz w:val="22"/>
                <w:szCs w:val="22"/>
              </w:rPr>
              <w:t>register</w:t>
            </w:r>
          </w:p>
        </w:tc>
      </w:tr>
      <w:tr w:rsidR="00E16282" w:rsidRPr="0067789B" w:rsidTr="00E16282">
        <w:tc>
          <w:tcPr>
            <w:tcW w:w="382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E16282" w:rsidRPr="007A2F35" w:rsidRDefault="00E16282" w:rsidP="00DE1559">
            <w:pPr>
              <w:spacing w:before="120" w:after="60"/>
              <w:rPr>
                <w:rFonts w:ascii="Verdana" w:hAnsi="Verdana" w:cs="Arial"/>
                <w:b/>
                <w:sz w:val="22"/>
                <w:szCs w:val="22"/>
                <w:highlight w:val="yellow"/>
              </w:rPr>
            </w:pPr>
            <w:r w:rsidRPr="007A2F35">
              <w:rPr>
                <w:rFonts w:ascii="Verdana" w:hAnsi="Verdana" w:cs="Arial"/>
                <w:b/>
                <w:sz w:val="22"/>
                <w:szCs w:val="22"/>
              </w:rPr>
              <w:t>Emergency equipment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: </w:t>
            </w:r>
            <w:r w:rsidRPr="007A2F35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7A2F35">
              <w:rPr>
                <w:rFonts w:ascii="Verdana" w:hAnsi="Verdana" w:cs="Arial"/>
                <w:sz w:val="22"/>
                <w:szCs w:val="22"/>
              </w:rPr>
              <w:t xml:space="preserve">including all alarm systems, </w:t>
            </w:r>
            <w:r>
              <w:rPr>
                <w:rFonts w:ascii="Verdana" w:hAnsi="Verdana" w:cs="Arial"/>
                <w:sz w:val="22"/>
                <w:szCs w:val="22"/>
              </w:rPr>
              <w:t xml:space="preserve">emergency lighting, </w:t>
            </w:r>
            <w:r w:rsidRPr="007A2F35">
              <w:rPr>
                <w:rFonts w:ascii="Verdana" w:hAnsi="Verdana" w:cs="Arial"/>
                <w:sz w:val="22"/>
                <w:szCs w:val="22"/>
              </w:rPr>
              <w:t>fire doors and smoke detectors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E16282" w:rsidRPr="00473BFC" w:rsidRDefault="00E16282" w:rsidP="00DE1559">
            <w:pPr>
              <w:spacing w:before="120" w:after="60"/>
              <w:rPr>
                <w:rFonts w:ascii="Verdana" w:hAnsi="Verdana" w:cs="Arial"/>
                <w:sz w:val="22"/>
                <w:szCs w:val="22"/>
              </w:rPr>
            </w:pPr>
            <w:r w:rsidRPr="00473BFC">
              <w:rPr>
                <w:rFonts w:ascii="Verdana" w:hAnsi="Verdana" w:cs="Arial"/>
                <w:sz w:val="22"/>
                <w:szCs w:val="22"/>
              </w:rPr>
              <w:t xml:space="preserve">Inspected, tested, serviced and maintained </w:t>
            </w:r>
            <w:r>
              <w:rPr>
                <w:rFonts w:ascii="Verdana" w:hAnsi="Verdana" w:cs="Arial"/>
                <w:sz w:val="22"/>
                <w:szCs w:val="22"/>
              </w:rPr>
              <w:t xml:space="preserve">annually by a competent person </w:t>
            </w:r>
            <w:r w:rsidRPr="00473BFC">
              <w:rPr>
                <w:rFonts w:ascii="Verdana" w:hAnsi="Verdana" w:cs="Arial"/>
                <w:sz w:val="22"/>
                <w:szCs w:val="22"/>
              </w:rPr>
              <w:t xml:space="preserve">in line with manufacturer’s instructions </w:t>
            </w:r>
          </w:p>
        </w:tc>
      </w:tr>
      <w:tr w:rsidR="00E16282" w:rsidRPr="0067789B" w:rsidTr="00E16282">
        <w:tc>
          <w:tcPr>
            <w:tcW w:w="382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E16282" w:rsidRPr="00473BFC" w:rsidRDefault="00E16282" w:rsidP="00DE1559">
            <w:pPr>
              <w:spacing w:before="120" w:after="60"/>
              <w:rPr>
                <w:rFonts w:ascii="Verdana" w:hAnsi="Verdana" w:cs="Arial"/>
                <w:sz w:val="22"/>
                <w:szCs w:val="22"/>
              </w:rPr>
            </w:pPr>
            <w:r w:rsidRPr="00473BFC">
              <w:rPr>
                <w:rFonts w:ascii="Verdana" w:hAnsi="Verdana" w:cs="Arial"/>
                <w:b/>
                <w:sz w:val="22"/>
                <w:szCs w:val="22"/>
              </w:rPr>
              <w:t>Fire extinguishers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E16282" w:rsidRPr="00473BFC" w:rsidRDefault="00E16282" w:rsidP="00DE1559">
            <w:pPr>
              <w:spacing w:before="120" w:after="60"/>
              <w:rPr>
                <w:rFonts w:ascii="Verdana" w:hAnsi="Verdana" w:cs="Arial"/>
                <w:sz w:val="22"/>
                <w:szCs w:val="22"/>
              </w:rPr>
            </w:pPr>
            <w:r w:rsidRPr="00473BFC">
              <w:rPr>
                <w:rFonts w:ascii="Verdana" w:hAnsi="Verdana" w:cs="Arial"/>
                <w:sz w:val="22"/>
                <w:szCs w:val="22"/>
              </w:rPr>
              <w:t>Annual inspection and service; 5-year/10-year extended service by competent person</w:t>
            </w:r>
          </w:p>
        </w:tc>
      </w:tr>
      <w:tr w:rsidR="00E16282" w:rsidRPr="0067789B" w:rsidTr="00E16282">
        <w:tc>
          <w:tcPr>
            <w:tcW w:w="382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E16282" w:rsidRPr="00473BFC" w:rsidRDefault="00E16282" w:rsidP="00DE1559">
            <w:pPr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473BFC">
              <w:rPr>
                <w:rFonts w:ascii="Verdana" w:hAnsi="Verdana" w:cs="Arial"/>
                <w:b/>
                <w:sz w:val="22"/>
                <w:szCs w:val="22"/>
              </w:rPr>
              <w:t>Fixed electrical installation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E16282" w:rsidRPr="00E16282" w:rsidRDefault="00E16282" w:rsidP="00DE1559">
            <w:pPr>
              <w:tabs>
                <w:tab w:val="left" w:pos="8990"/>
              </w:tabs>
              <w:spacing w:before="120" w:after="60"/>
              <w:rPr>
                <w:rFonts w:ascii="Verdana" w:hAnsi="Verdana" w:cs="Arial"/>
                <w:sz w:val="22"/>
                <w:szCs w:val="22"/>
              </w:rPr>
            </w:pPr>
            <w:r w:rsidRPr="00E16282">
              <w:rPr>
                <w:rFonts w:ascii="Verdana" w:hAnsi="Verdana" w:cs="Arial"/>
                <w:sz w:val="22"/>
                <w:szCs w:val="22"/>
              </w:rPr>
              <w:t>Electrical wiring inspected and tested every 1-5 years as agreed with and by competent person</w:t>
            </w:r>
          </w:p>
        </w:tc>
      </w:tr>
      <w:tr w:rsidR="00E16282" w:rsidRPr="0067789B" w:rsidTr="00E16282">
        <w:tc>
          <w:tcPr>
            <w:tcW w:w="3828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:rsidR="00E16282" w:rsidRPr="00473BFC" w:rsidRDefault="00E16282" w:rsidP="00DE1559">
            <w:pPr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473BFC">
              <w:rPr>
                <w:rFonts w:ascii="Verdana" w:hAnsi="Verdana" w:cs="Arial"/>
                <w:b/>
                <w:sz w:val="22"/>
                <w:szCs w:val="22"/>
              </w:rPr>
              <w:t>Portable appliance testing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E16282" w:rsidRPr="00473BFC" w:rsidRDefault="00E16282" w:rsidP="00DE1559">
            <w:pPr>
              <w:spacing w:before="120" w:after="60"/>
              <w:rPr>
                <w:rFonts w:ascii="Verdana" w:hAnsi="Verdana" w:cs="Arial"/>
                <w:sz w:val="22"/>
                <w:szCs w:val="22"/>
              </w:rPr>
            </w:pPr>
            <w:r w:rsidRPr="00473BFC">
              <w:rPr>
                <w:rFonts w:ascii="Verdana" w:hAnsi="Verdana" w:cs="Arial"/>
                <w:sz w:val="22"/>
                <w:szCs w:val="22"/>
              </w:rPr>
              <w:t>All portable electrical equipment inspected, tested and tagged annually unless otherwise stated on the risk assessment, by a competent person</w:t>
            </w:r>
          </w:p>
        </w:tc>
      </w:tr>
    </w:tbl>
    <w:p w:rsidR="00E16282" w:rsidRDefault="00E16282"/>
    <w:tbl>
      <w:tblPr>
        <w:tblW w:w="14743" w:type="dxa"/>
        <w:tblInd w:w="-47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36"/>
        <w:gridCol w:w="3770"/>
        <w:gridCol w:w="2438"/>
        <w:gridCol w:w="2439"/>
      </w:tblGrid>
      <w:tr w:rsidR="00592D6D" w:rsidRPr="00592D6D" w:rsidTr="00F30A5F">
        <w:tc>
          <w:tcPr>
            <w:tcW w:w="14743" w:type="dxa"/>
            <w:gridSpan w:val="5"/>
            <w:shd w:val="clear" w:color="auto" w:fill="DBC8DA"/>
          </w:tcPr>
          <w:p w:rsidR="00302056" w:rsidRPr="00592D6D" w:rsidRDefault="00302056" w:rsidP="009F1693">
            <w:pPr>
              <w:spacing w:before="120" w:after="120"/>
              <w:rPr>
                <w:rFonts w:ascii="Verdana" w:hAnsi="Verdana" w:cs="Arial"/>
                <w:b/>
              </w:rPr>
            </w:pPr>
            <w:r w:rsidRPr="00592D6D">
              <w:rPr>
                <w:rFonts w:ascii="Verdana" w:hAnsi="Verdana" w:cs="Arial"/>
                <w:b/>
              </w:rPr>
              <w:t>Asbestos report</w:t>
            </w:r>
            <w:r w:rsidR="009F1693">
              <w:rPr>
                <w:rFonts w:ascii="Verdana" w:hAnsi="Verdana" w:cs="Arial"/>
                <w:b/>
              </w:rPr>
              <w:t>:</w:t>
            </w:r>
            <w:r w:rsidR="00527D47" w:rsidRPr="00592D6D">
              <w:rPr>
                <w:rFonts w:ascii="Verdana" w:hAnsi="Verdana" w:cs="Arial"/>
                <w:b/>
              </w:rPr>
              <w:t xml:space="preserve"> </w:t>
            </w:r>
            <w:r w:rsidR="000B6E5B" w:rsidRPr="009F1693">
              <w:rPr>
                <w:rFonts w:ascii="Verdana" w:hAnsi="Verdana" w:cs="Arial"/>
                <w:sz w:val="22"/>
                <w:szCs w:val="22"/>
              </w:rPr>
              <w:t>copy of initial report with asbestos register and guidance to be followed</w:t>
            </w:r>
            <w:r w:rsidR="00527D47" w:rsidRPr="00592D6D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302056" w:rsidRPr="0067789B" w:rsidTr="00F30A5F">
        <w:tc>
          <w:tcPr>
            <w:tcW w:w="1560" w:type="dxa"/>
            <w:shd w:val="clear" w:color="auto" w:fill="EDE3EC"/>
            <w:vAlign w:val="center"/>
          </w:tcPr>
          <w:p w:rsidR="00302056" w:rsidRPr="00122FDD" w:rsidRDefault="00302056" w:rsidP="00317D66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2FDD">
              <w:rPr>
                <w:rFonts w:ascii="Verdana" w:hAnsi="Verdana" w:cs="Arial"/>
                <w:b/>
                <w:sz w:val="22"/>
                <w:szCs w:val="22"/>
              </w:rPr>
              <w:t>Date</w:t>
            </w:r>
          </w:p>
        </w:tc>
        <w:tc>
          <w:tcPr>
            <w:tcW w:w="4536" w:type="dxa"/>
            <w:shd w:val="clear" w:color="auto" w:fill="EDE3EC"/>
            <w:vAlign w:val="center"/>
          </w:tcPr>
          <w:p w:rsidR="00302056" w:rsidRPr="00122FDD" w:rsidRDefault="00302056" w:rsidP="00317D66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2FDD">
              <w:rPr>
                <w:rFonts w:ascii="Verdana" w:hAnsi="Verdana" w:cs="Arial"/>
                <w:b/>
                <w:sz w:val="22"/>
                <w:szCs w:val="22"/>
              </w:rPr>
              <w:t>Company</w:t>
            </w:r>
          </w:p>
        </w:tc>
        <w:tc>
          <w:tcPr>
            <w:tcW w:w="3770" w:type="dxa"/>
            <w:shd w:val="clear" w:color="auto" w:fill="EDE3EC"/>
            <w:vAlign w:val="center"/>
          </w:tcPr>
          <w:p w:rsidR="00302056" w:rsidRPr="00122FDD" w:rsidRDefault="00302056" w:rsidP="00317D66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2FDD">
              <w:rPr>
                <w:rFonts w:ascii="Verdana" w:hAnsi="Verdana" w:cs="Arial"/>
                <w:b/>
                <w:sz w:val="22"/>
                <w:szCs w:val="22"/>
              </w:rPr>
              <w:t>Name of competent person</w:t>
            </w:r>
          </w:p>
        </w:tc>
        <w:tc>
          <w:tcPr>
            <w:tcW w:w="2438" w:type="dxa"/>
            <w:shd w:val="clear" w:color="auto" w:fill="EDE3EC"/>
            <w:vAlign w:val="center"/>
          </w:tcPr>
          <w:p w:rsidR="00302056" w:rsidRPr="00122FDD" w:rsidRDefault="00302056" w:rsidP="00317D66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2FDD">
              <w:rPr>
                <w:rFonts w:ascii="Verdana" w:hAnsi="Verdana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2439" w:type="dxa"/>
            <w:shd w:val="clear" w:color="auto" w:fill="EDE3EC"/>
            <w:vAlign w:val="center"/>
          </w:tcPr>
          <w:p w:rsidR="00302056" w:rsidRPr="00122FDD" w:rsidRDefault="00302056" w:rsidP="00317D66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2FDD">
              <w:rPr>
                <w:rFonts w:ascii="Verdana" w:hAnsi="Verdana" w:cs="Arial"/>
                <w:b/>
                <w:sz w:val="22"/>
                <w:szCs w:val="22"/>
              </w:rPr>
              <w:t>Report number</w:t>
            </w:r>
          </w:p>
        </w:tc>
      </w:tr>
      <w:tr w:rsidR="00122FDD" w:rsidRPr="0067789B" w:rsidTr="00F30A5F">
        <w:tc>
          <w:tcPr>
            <w:tcW w:w="1560" w:type="dxa"/>
          </w:tcPr>
          <w:p w:rsidR="00122FDD" w:rsidRPr="00122FDD" w:rsidRDefault="00122FDD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122FDD" w:rsidRPr="00122FDD" w:rsidRDefault="00122FDD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770" w:type="dxa"/>
          </w:tcPr>
          <w:p w:rsidR="00122FDD" w:rsidRPr="00122FDD" w:rsidRDefault="00122FDD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122FDD" w:rsidRPr="00122FDD" w:rsidRDefault="00122FDD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:rsidR="00122FDD" w:rsidRPr="00122FDD" w:rsidRDefault="00122FDD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02056" w:rsidRPr="0067789B" w:rsidTr="00F30A5F">
        <w:tc>
          <w:tcPr>
            <w:tcW w:w="1560" w:type="dxa"/>
          </w:tcPr>
          <w:p w:rsidR="00302056" w:rsidRPr="00122FDD" w:rsidRDefault="00302056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302056" w:rsidRPr="00122FDD" w:rsidRDefault="00302056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770" w:type="dxa"/>
          </w:tcPr>
          <w:p w:rsidR="00302056" w:rsidRPr="00122FDD" w:rsidRDefault="00302056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302056" w:rsidRPr="00122FDD" w:rsidRDefault="00302056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:rsidR="00302056" w:rsidRPr="00122FDD" w:rsidRDefault="00302056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02056" w:rsidRPr="0067789B" w:rsidTr="00F30A5F">
        <w:tc>
          <w:tcPr>
            <w:tcW w:w="1560" w:type="dxa"/>
            <w:tcBorders>
              <w:bottom w:val="double" w:sz="12" w:space="0" w:color="auto"/>
            </w:tcBorders>
          </w:tcPr>
          <w:p w:rsidR="00302056" w:rsidRPr="00122FDD" w:rsidRDefault="00302056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double" w:sz="12" w:space="0" w:color="auto"/>
            </w:tcBorders>
          </w:tcPr>
          <w:p w:rsidR="00302056" w:rsidRPr="00122FDD" w:rsidRDefault="00302056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770" w:type="dxa"/>
            <w:tcBorders>
              <w:bottom w:val="double" w:sz="12" w:space="0" w:color="auto"/>
            </w:tcBorders>
          </w:tcPr>
          <w:p w:rsidR="00302056" w:rsidRPr="00122FDD" w:rsidRDefault="00302056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double" w:sz="12" w:space="0" w:color="auto"/>
            </w:tcBorders>
            <w:shd w:val="clear" w:color="auto" w:fill="auto"/>
          </w:tcPr>
          <w:p w:rsidR="00302056" w:rsidRPr="00122FDD" w:rsidRDefault="00302056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9" w:type="dxa"/>
            <w:tcBorders>
              <w:bottom w:val="double" w:sz="12" w:space="0" w:color="auto"/>
            </w:tcBorders>
            <w:shd w:val="clear" w:color="auto" w:fill="auto"/>
          </w:tcPr>
          <w:p w:rsidR="00302056" w:rsidRPr="00122FDD" w:rsidRDefault="00302056" w:rsidP="00317D66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302056" w:rsidRPr="00956CE5" w:rsidRDefault="00302056" w:rsidP="00956CE5">
      <w:pPr>
        <w:rPr>
          <w:rFonts w:ascii="Verdana" w:hAnsi="Verdana"/>
          <w:sz w:val="22"/>
          <w:szCs w:val="22"/>
        </w:rPr>
      </w:pPr>
    </w:p>
    <w:tbl>
      <w:tblPr>
        <w:tblW w:w="14743" w:type="dxa"/>
        <w:tblInd w:w="-471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1569"/>
        <w:gridCol w:w="2993"/>
        <w:gridCol w:w="2792"/>
        <w:gridCol w:w="2451"/>
        <w:gridCol w:w="2299"/>
      </w:tblGrid>
      <w:tr w:rsidR="00E16282" w:rsidRPr="00592D6D" w:rsidTr="00F30A5F">
        <w:tc>
          <w:tcPr>
            <w:tcW w:w="14743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BC8DA"/>
          </w:tcPr>
          <w:p w:rsidR="00E16282" w:rsidRPr="00592D6D" w:rsidRDefault="00E16282" w:rsidP="00DE1559">
            <w:pPr>
              <w:spacing w:before="120" w:after="120"/>
              <w:rPr>
                <w:rFonts w:ascii="Verdana" w:hAnsi="Verdana" w:cs="Arial"/>
                <w:b/>
              </w:rPr>
            </w:pPr>
            <w:r w:rsidRPr="00E16282">
              <w:rPr>
                <w:rFonts w:ascii="Verdana" w:hAnsi="Verdana" w:cs="Arial"/>
                <w:b/>
              </w:rPr>
              <w:lastRenderedPageBreak/>
              <w:t>Emergency systems including all alarm systems, emergency lighting, fire doors and smoke detectors</w:t>
            </w:r>
            <w:r w:rsidRPr="00E16282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 w:rsidRPr="0058799C">
              <w:rPr>
                <w:rFonts w:ascii="Verdana" w:hAnsi="Verdana" w:cs="Arial"/>
                <w:b/>
              </w:rPr>
              <w:t xml:space="preserve"> </w:t>
            </w:r>
            <w:r w:rsidRPr="0058799C">
              <w:rPr>
                <w:rFonts w:ascii="Verdana" w:hAnsi="Verdana" w:cs="Arial"/>
                <w:sz w:val="22"/>
                <w:szCs w:val="22"/>
              </w:rPr>
              <w:t>test and inspect annually</w:t>
            </w:r>
          </w:p>
        </w:tc>
      </w:tr>
      <w:tr w:rsidR="00E16282" w:rsidRPr="00122FDD" w:rsidTr="00F30A5F">
        <w:tc>
          <w:tcPr>
            <w:tcW w:w="263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  <w:shd w:val="clear" w:color="auto" w:fill="EDE3EC"/>
            <w:vAlign w:val="center"/>
          </w:tcPr>
          <w:p w:rsidR="00E16282" w:rsidRPr="00122FDD" w:rsidRDefault="00E16282" w:rsidP="00DE1559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2FDD">
              <w:rPr>
                <w:rFonts w:ascii="Verdana" w:hAnsi="Verdana" w:cs="Arial"/>
                <w:b/>
                <w:sz w:val="22"/>
                <w:szCs w:val="22"/>
              </w:rPr>
              <w:t>Equipment</w:t>
            </w:r>
          </w:p>
        </w:tc>
        <w:tc>
          <w:tcPr>
            <w:tcW w:w="1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E16282" w:rsidRPr="00122FDD" w:rsidRDefault="00E16282" w:rsidP="00DE1559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2FDD">
              <w:rPr>
                <w:rFonts w:ascii="Verdana" w:hAnsi="Verdana" w:cs="Arial"/>
                <w:b/>
                <w:sz w:val="22"/>
                <w:szCs w:val="22"/>
              </w:rPr>
              <w:t>Date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E16282" w:rsidRPr="00122FDD" w:rsidRDefault="00E16282" w:rsidP="00DE1559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2FDD">
              <w:rPr>
                <w:rFonts w:ascii="Verdana" w:hAnsi="Verdana" w:cs="Arial"/>
                <w:b/>
                <w:sz w:val="22"/>
                <w:szCs w:val="22"/>
              </w:rPr>
              <w:t>Company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E16282" w:rsidRPr="00122FDD" w:rsidRDefault="00E16282" w:rsidP="00DE1559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2FDD">
              <w:rPr>
                <w:rFonts w:ascii="Verdana" w:hAnsi="Verdana" w:cs="Arial"/>
                <w:b/>
                <w:sz w:val="22"/>
                <w:szCs w:val="22"/>
              </w:rPr>
              <w:t>Name of competent person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E16282" w:rsidRPr="00122FDD" w:rsidRDefault="00E16282" w:rsidP="00DE1559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2FDD">
              <w:rPr>
                <w:rFonts w:ascii="Verdana" w:hAnsi="Verdana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EDE3EC"/>
            <w:vAlign w:val="center"/>
          </w:tcPr>
          <w:p w:rsidR="00E16282" w:rsidRPr="00122FDD" w:rsidRDefault="00E16282" w:rsidP="00DE1559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2FDD">
              <w:rPr>
                <w:rFonts w:ascii="Verdana" w:hAnsi="Verdana" w:cs="Arial"/>
                <w:b/>
                <w:sz w:val="22"/>
                <w:szCs w:val="22"/>
              </w:rPr>
              <w:t>Test certificate number</w:t>
            </w:r>
          </w:p>
        </w:tc>
      </w:tr>
      <w:tr w:rsidR="00E16282" w:rsidRPr="00122FDD" w:rsidTr="00F30A5F">
        <w:tc>
          <w:tcPr>
            <w:tcW w:w="263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16282" w:rsidRPr="00122FDD" w:rsidTr="00F30A5F">
        <w:tc>
          <w:tcPr>
            <w:tcW w:w="263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16282" w:rsidRPr="00C2726F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16282" w:rsidRPr="00C2726F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16282" w:rsidRPr="00122FDD" w:rsidTr="00F30A5F">
        <w:tc>
          <w:tcPr>
            <w:tcW w:w="263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16282" w:rsidRPr="00122FDD" w:rsidTr="00F30A5F">
        <w:tc>
          <w:tcPr>
            <w:tcW w:w="263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16282" w:rsidRPr="00C2726F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16282" w:rsidRPr="00C2726F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16282" w:rsidRPr="00122FDD" w:rsidTr="00F30A5F">
        <w:tc>
          <w:tcPr>
            <w:tcW w:w="263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16282" w:rsidRPr="00C2726F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16282" w:rsidRPr="00C2726F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16282" w:rsidRPr="00122FDD" w:rsidTr="00F30A5F">
        <w:tc>
          <w:tcPr>
            <w:tcW w:w="263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16282" w:rsidRPr="00C2726F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16282" w:rsidRPr="00C2726F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16282" w:rsidRPr="00122FDD" w:rsidTr="00F30A5F">
        <w:tc>
          <w:tcPr>
            <w:tcW w:w="2639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6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double" w:sz="6" w:space="0" w:color="auto"/>
              <w:bottom w:val="double" w:sz="12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double" w:sz="12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double" w:sz="12" w:space="0" w:color="auto"/>
            </w:tcBorders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16282" w:rsidRPr="00122FDD" w:rsidRDefault="00E16282" w:rsidP="00DE1559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A137E3" w:rsidRDefault="00A137E3"/>
    <w:p w:rsidR="00A137E3" w:rsidRDefault="00A137E3"/>
    <w:tbl>
      <w:tblPr>
        <w:tblW w:w="14743" w:type="dxa"/>
        <w:tblInd w:w="-471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1561"/>
        <w:gridCol w:w="2977"/>
        <w:gridCol w:w="2777"/>
        <w:gridCol w:w="2438"/>
        <w:gridCol w:w="2286"/>
      </w:tblGrid>
      <w:tr w:rsidR="00A137E3" w:rsidRPr="00A137E3" w:rsidTr="00F30A5F">
        <w:tc>
          <w:tcPr>
            <w:tcW w:w="14743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BC8DA"/>
          </w:tcPr>
          <w:p w:rsidR="00A137E3" w:rsidRPr="00A137E3" w:rsidRDefault="00A137E3" w:rsidP="00A137E3">
            <w:pPr>
              <w:rPr>
                <w:rFonts w:ascii="Verdana" w:hAnsi="Verdana"/>
                <w:b/>
              </w:rPr>
            </w:pPr>
            <w:r w:rsidRPr="00A137E3">
              <w:rPr>
                <w:rFonts w:ascii="Verdana" w:hAnsi="Verdana"/>
                <w:b/>
              </w:rPr>
              <w:t xml:space="preserve">Fire extinguishers: </w:t>
            </w:r>
            <w:r w:rsidRPr="00A137E3">
              <w:rPr>
                <w:rFonts w:ascii="Verdana" w:hAnsi="Verdana"/>
              </w:rPr>
              <w:t>inspection and service annually. Where there are a number of fire extinguishers, the printed list that has been checked; alternatively fire extinguisher certificate of service, or receipt (if bought new) can be attached</w:t>
            </w: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  <w:shd w:val="clear" w:color="auto" w:fill="EDE3EC"/>
            <w:vAlign w:val="center"/>
          </w:tcPr>
          <w:p w:rsidR="00A137E3" w:rsidRPr="00A137E3" w:rsidRDefault="00A137E3" w:rsidP="00A137E3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Equipment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A137E3" w:rsidRPr="00A137E3" w:rsidRDefault="00A137E3" w:rsidP="00A137E3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A137E3" w:rsidRPr="00A137E3" w:rsidRDefault="00A137E3" w:rsidP="00A137E3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Company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A137E3" w:rsidRPr="00A137E3" w:rsidRDefault="00A137E3" w:rsidP="00A137E3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Name of competent person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A137E3" w:rsidRPr="00A137E3" w:rsidRDefault="00A137E3" w:rsidP="00A137E3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Signature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EDE3EC"/>
            <w:vAlign w:val="center"/>
          </w:tcPr>
          <w:p w:rsidR="00A137E3" w:rsidRPr="00A137E3" w:rsidRDefault="00A137E3" w:rsidP="00A137E3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Test certificate number</w:t>
            </w: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6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double" w:sz="12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uble" w:sz="12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double" w:sz="12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A137E3" w:rsidRPr="00A137E3" w:rsidTr="00F30A5F">
        <w:tc>
          <w:tcPr>
            <w:tcW w:w="14743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BC8DA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b/>
              </w:rPr>
            </w:pPr>
            <w:r w:rsidRPr="00A137E3">
              <w:rPr>
                <w:rFonts w:ascii="Verdana" w:hAnsi="Verdana"/>
                <w:b/>
              </w:rPr>
              <w:lastRenderedPageBreak/>
              <w:t>Fixed electrical installation:</w:t>
            </w:r>
            <w:r w:rsidRPr="00A137E3">
              <w:rPr>
                <w:rFonts w:ascii="Verdana" w:hAnsi="Verdana"/>
              </w:rPr>
              <w:t xml:space="preserve"> thorough inspection every 1-5 years as agreed with competent person</w:t>
            </w: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  <w:shd w:val="clear" w:color="auto" w:fill="EDE3EC"/>
            <w:vAlign w:val="center"/>
          </w:tcPr>
          <w:p w:rsidR="00A137E3" w:rsidRPr="00A137E3" w:rsidRDefault="00A137E3" w:rsidP="00F30A5F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Equipment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A137E3" w:rsidRPr="00A137E3" w:rsidRDefault="00A137E3" w:rsidP="00F30A5F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A137E3" w:rsidRPr="00A137E3" w:rsidRDefault="00A137E3" w:rsidP="00F30A5F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Company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A137E3" w:rsidRPr="00A137E3" w:rsidRDefault="00A137E3" w:rsidP="00F30A5F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Name of competent person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A137E3" w:rsidRPr="00A137E3" w:rsidRDefault="00A137E3" w:rsidP="00F30A5F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Signature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EDE3EC"/>
            <w:vAlign w:val="center"/>
          </w:tcPr>
          <w:p w:rsidR="00A137E3" w:rsidRPr="00A137E3" w:rsidRDefault="00A137E3" w:rsidP="00F30A5F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37E3">
              <w:rPr>
                <w:rFonts w:ascii="Verdana" w:hAnsi="Verdana"/>
                <w:b/>
                <w:sz w:val="22"/>
                <w:szCs w:val="22"/>
              </w:rPr>
              <w:t>Test certificate number</w:t>
            </w: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6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double" w:sz="12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uble" w:sz="12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double" w:sz="12" w:space="0" w:color="auto"/>
            </w:tcBorders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137E3" w:rsidRPr="00A137E3" w:rsidRDefault="00A137E3" w:rsidP="00A137E3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F1693" w:rsidRDefault="009F1693">
      <w:pPr>
        <w:rPr>
          <w:rFonts w:ascii="Verdana" w:hAnsi="Verdana"/>
        </w:rPr>
      </w:pPr>
    </w:p>
    <w:p w:rsidR="00E16282" w:rsidRDefault="00E16282">
      <w:pPr>
        <w:rPr>
          <w:rFonts w:ascii="Verdana" w:hAnsi="Verdana"/>
        </w:rPr>
      </w:pPr>
    </w:p>
    <w:tbl>
      <w:tblPr>
        <w:tblW w:w="14743" w:type="dxa"/>
        <w:tblInd w:w="-471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1561"/>
        <w:gridCol w:w="2977"/>
        <w:gridCol w:w="2777"/>
        <w:gridCol w:w="2438"/>
        <w:gridCol w:w="2286"/>
      </w:tblGrid>
      <w:tr w:rsidR="00592D6D" w:rsidRPr="00592D6D" w:rsidTr="00F30A5F">
        <w:tc>
          <w:tcPr>
            <w:tcW w:w="14743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BC8DA"/>
          </w:tcPr>
          <w:p w:rsidR="00AB7A3A" w:rsidRPr="00592D6D" w:rsidRDefault="00E415A4" w:rsidP="009F1693">
            <w:pPr>
              <w:spacing w:before="120" w:after="120"/>
              <w:rPr>
                <w:rFonts w:ascii="Verdana" w:hAnsi="Verdana" w:cs="Arial"/>
                <w:b/>
                <w:sz w:val="22"/>
                <w:szCs w:val="22"/>
              </w:rPr>
            </w:pPr>
            <w:r w:rsidRPr="00592D6D">
              <w:rPr>
                <w:rFonts w:ascii="Verdana" w:hAnsi="Verdana" w:cs="Arial"/>
                <w:b/>
              </w:rPr>
              <w:t>Portable ap</w:t>
            </w:r>
            <w:r w:rsidR="007F16A1" w:rsidRPr="00592D6D">
              <w:rPr>
                <w:rFonts w:ascii="Verdana" w:hAnsi="Verdana" w:cs="Arial"/>
                <w:b/>
              </w:rPr>
              <w:t>pliance testing</w:t>
            </w:r>
            <w:r w:rsidR="00502824" w:rsidRPr="00592D6D">
              <w:rPr>
                <w:rFonts w:ascii="Verdana" w:hAnsi="Verdana" w:cs="Arial"/>
                <w:b/>
              </w:rPr>
              <w:t xml:space="preserve">: </w:t>
            </w:r>
            <w:r w:rsidR="00E16282" w:rsidRPr="007B54A6">
              <w:rPr>
                <w:rFonts w:ascii="Verdana" w:hAnsi="Verdana" w:cs="Arial"/>
                <w:sz w:val="22"/>
                <w:szCs w:val="22"/>
              </w:rPr>
              <w:t xml:space="preserve">Combined inspection and test between one and four years in line with manufacturer’s </w:t>
            </w:r>
            <w:r w:rsidR="00E16282">
              <w:rPr>
                <w:rFonts w:ascii="Verdana" w:hAnsi="Verdana" w:cs="Arial"/>
                <w:sz w:val="22"/>
                <w:szCs w:val="22"/>
              </w:rPr>
              <w:t xml:space="preserve">instructions </w:t>
            </w:r>
            <w:r w:rsidR="00E16282" w:rsidRPr="007B54A6">
              <w:rPr>
                <w:rFonts w:ascii="Verdana" w:hAnsi="Verdana" w:cs="Arial"/>
                <w:sz w:val="22"/>
                <w:szCs w:val="22"/>
              </w:rPr>
              <w:t>(</w:t>
            </w:r>
            <w:hyperlink r:id="rId6" w:history="1">
              <w:r w:rsidR="00E16282">
                <w:rPr>
                  <w:rStyle w:val="Hyperlink"/>
                  <w:rFonts w:ascii="Verdana" w:hAnsi="Verdana"/>
                  <w:color w:val="0000FF"/>
                  <w:sz w:val="22"/>
                  <w:szCs w:val="22"/>
                </w:rPr>
                <w:t>Table 1 in HSE guidance INDG: 236</w:t>
              </w:r>
            </w:hyperlink>
            <w:r w:rsidR="00E16282" w:rsidRPr="007B54A6">
              <w:rPr>
                <w:rFonts w:ascii="Verdana" w:hAnsi="Verdana"/>
                <w:color w:val="000099"/>
                <w:sz w:val="22"/>
                <w:szCs w:val="22"/>
              </w:rPr>
              <w:t xml:space="preserve"> </w:t>
            </w:r>
            <w:r w:rsidR="00E16282" w:rsidRPr="007B54A6">
              <w:rPr>
                <w:rFonts w:ascii="Verdana" w:hAnsi="Verdana"/>
                <w:sz w:val="22"/>
                <w:szCs w:val="22"/>
              </w:rPr>
              <w:t>outlines recommended test periods</w:t>
            </w:r>
            <w:r w:rsidR="00E16282" w:rsidRPr="007B54A6">
              <w:rPr>
                <w:rFonts w:ascii="Verdana" w:hAnsi="Verdana"/>
                <w:color w:val="000099"/>
                <w:sz w:val="22"/>
                <w:szCs w:val="22"/>
              </w:rPr>
              <w:t>)</w:t>
            </w:r>
            <w:r w:rsidR="00E16282" w:rsidRPr="007B54A6">
              <w:rPr>
                <w:rFonts w:ascii="Verdana" w:hAnsi="Verdana" w:cs="Arial"/>
                <w:sz w:val="22"/>
                <w:szCs w:val="22"/>
              </w:rPr>
              <w:t>. Where there are a number of appliances, the printed list that has been checked can be attached</w:t>
            </w:r>
          </w:p>
        </w:tc>
      </w:tr>
      <w:tr w:rsidR="00E415A4" w:rsidRPr="005F67E1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  <w:shd w:val="clear" w:color="auto" w:fill="EDE3EC"/>
            <w:vAlign w:val="center"/>
          </w:tcPr>
          <w:p w:rsidR="00E415A4" w:rsidRPr="005F67E1" w:rsidRDefault="00E415A4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5F67E1">
              <w:rPr>
                <w:rFonts w:ascii="Verdana" w:hAnsi="Verdana" w:cs="Arial"/>
                <w:b/>
                <w:sz w:val="22"/>
                <w:szCs w:val="22"/>
              </w:rPr>
              <w:t>Equipment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E415A4" w:rsidRPr="005F67E1" w:rsidRDefault="00E415A4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5F67E1">
              <w:rPr>
                <w:rFonts w:ascii="Verdana" w:hAnsi="Verdana" w:cs="Arial"/>
                <w:b/>
                <w:sz w:val="22"/>
                <w:szCs w:val="22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E415A4" w:rsidRPr="005F67E1" w:rsidRDefault="00E415A4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5F67E1">
              <w:rPr>
                <w:rFonts w:ascii="Verdana" w:hAnsi="Verdana" w:cs="Arial"/>
                <w:b/>
                <w:sz w:val="22"/>
                <w:szCs w:val="22"/>
              </w:rPr>
              <w:t>Company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E415A4" w:rsidRPr="005F67E1" w:rsidRDefault="00E415A4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5F67E1">
              <w:rPr>
                <w:rFonts w:ascii="Verdana" w:hAnsi="Verdana" w:cs="Arial"/>
                <w:b/>
                <w:sz w:val="22"/>
                <w:szCs w:val="22"/>
              </w:rPr>
              <w:t>Name of competent person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3EC"/>
            <w:vAlign w:val="center"/>
          </w:tcPr>
          <w:p w:rsidR="00E415A4" w:rsidRPr="005F67E1" w:rsidRDefault="00E415A4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5F67E1">
              <w:rPr>
                <w:rFonts w:ascii="Verdana" w:hAnsi="Verdana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EDE3EC"/>
            <w:vAlign w:val="center"/>
          </w:tcPr>
          <w:p w:rsidR="00E415A4" w:rsidRPr="005F67E1" w:rsidRDefault="00E415A4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5F67E1">
              <w:rPr>
                <w:rFonts w:ascii="Verdana" w:hAnsi="Verdana" w:cs="Arial"/>
                <w:b/>
                <w:sz w:val="22"/>
                <w:szCs w:val="22"/>
              </w:rPr>
              <w:t>Test certificate number</w:t>
            </w:r>
          </w:p>
        </w:tc>
      </w:tr>
      <w:tr w:rsidR="00E415A4" w:rsidRPr="005F67E1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5A4" w:rsidRPr="005F67E1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5A4" w:rsidRPr="005F67E1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1240" w:rsidRPr="005F67E1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F61240" w:rsidRPr="005F67E1" w:rsidRDefault="00F6124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F61240" w:rsidRPr="005F67E1" w:rsidRDefault="00F6124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1240" w:rsidRPr="005F67E1" w:rsidRDefault="00F6124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F61240" w:rsidRPr="005F67E1" w:rsidRDefault="00F6124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240" w:rsidRPr="005F67E1" w:rsidRDefault="00F6124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F61240" w:rsidRPr="005F67E1" w:rsidRDefault="00F6124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5A4" w:rsidRPr="005F67E1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04175" w:rsidRPr="005F67E1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F04175" w:rsidRPr="005F67E1" w:rsidRDefault="00F0417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F04175" w:rsidRPr="005F67E1" w:rsidRDefault="00F0417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04175" w:rsidRPr="005F67E1" w:rsidRDefault="00F0417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F04175" w:rsidRPr="005F67E1" w:rsidRDefault="00F0417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175" w:rsidRPr="005F67E1" w:rsidRDefault="00F0417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F04175" w:rsidRPr="005F67E1" w:rsidRDefault="00F0417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5A4" w:rsidRPr="005F67E1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15A4" w:rsidRPr="005F67E1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6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415A4" w:rsidRPr="005F67E1" w:rsidRDefault="00E415A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137E3" w:rsidRPr="00A137E3" w:rsidTr="00F30A5F">
        <w:tc>
          <w:tcPr>
            <w:tcW w:w="2704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6" w:space="0" w:color="auto"/>
            </w:tcBorders>
          </w:tcPr>
          <w:p w:rsidR="00A137E3" w:rsidRPr="00A137E3" w:rsidRDefault="00A137E3" w:rsidP="00646C73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6" w:space="0" w:color="auto"/>
              <w:bottom w:val="double" w:sz="12" w:space="0" w:color="auto"/>
              <w:right w:val="single" w:sz="4" w:space="0" w:color="auto"/>
            </w:tcBorders>
          </w:tcPr>
          <w:p w:rsidR="00A137E3" w:rsidRPr="00A137E3" w:rsidRDefault="00A137E3" w:rsidP="00646C73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7E3" w:rsidRPr="00A137E3" w:rsidRDefault="00A137E3" w:rsidP="00646C73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A137E3" w:rsidRPr="00A137E3" w:rsidRDefault="00A137E3" w:rsidP="00646C73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A137E3" w:rsidRPr="00A137E3" w:rsidRDefault="00A137E3" w:rsidP="00646C73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137E3" w:rsidRPr="00A137E3" w:rsidRDefault="00A137E3" w:rsidP="00646C73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E415A4" w:rsidRPr="0067789B" w:rsidRDefault="00F22658" w:rsidP="00F22658">
      <w:pPr>
        <w:tabs>
          <w:tab w:val="left" w:pos="3254"/>
        </w:tabs>
        <w:rPr>
          <w:rFonts w:ascii="Verdana" w:hAnsi="Verdana" w:cs="Arial"/>
          <w:sz w:val="16"/>
          <w:szCs w:val="16"/>
        </w:rPr>
      </w:pPr>
      <w:r w:rsidRPr="0067789B">
        <w:rPr>
          <w:rFonts w:ascii="Verdana" w:hAnsi="Verdana" w:cs="Arial"/>
          <w:sz w:val="16"/>
          <w:szCs w:val="16"/>
        </w:rPr>
        <w:tab/>
      </w:r>
    </w:p>
    <w:sectPr w:rsidR="00E415A4" w:rsidRPr="0067789B" w:rsidSect="008E07BD">
      <w:headerReference w:type="default" r:id="rId7"/>
      <w:footerReference w:type="default" r:id="rId8"/>
      <w:pgSz w:w="16838" w:h="11906" w:orient="landscape"/>
      <w:pgMar w:top="1661" w:right="1440" w:bottom="567" w:left="1440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FF2" w:rsidRDefault="00734FF2">
      <w:r>
        <w:separator/>
      </w:r>
    </w:p>
  </w:endnote>
  <w:endnote w:type="continuationSeparator" w:id="0">
    <w:p w:rsidR="00734FF2" w:rsidRDefault="0073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5A4" w:rsidRPr="00640920" w:rsidRDefault="00F97452" w:rsidP="00640920">
    <w:pPr>
      <w:pStyle w:val="Footer"/>
      <w:pBdr>
        <w:top w:val="single" w:sz="6" w:space="1" w:color="E35205"/>
      </w:pBdr>
      <w:tabs>
        <w:tab w:val="clear" w:pos="4153"/>
        <w:tab w:val="clear" w:pos="8306"/>
        <w:tab w:val="center" w:pos="6946"/>
      </w:tabs>
      <w:ind w:left="-360" w:right="-359"/>
      <w:rPr>
        <w:rFonts w:ascii="Verdana" w:hAnsi="Verdana" w:cs="Arial"/>
        <w:sz w:val="16"/>
        <w:szCs w:val="16"/>
      </w:rPr>
    </w:pPr>
    <w:r w:rsidRPr="00640920"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ADF2A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Bvueld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Pr="00640920"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7216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DAA16E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AsDhB9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Pr="00640920"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8240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818F3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DlCvyf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581E5F" w:rsidRPr="00640920">
      <w:rPr>
        <w:rFonts w:ascii="Verdana" w:hAnsi="Verdana" w:cs="Arial"/>
        <w:sz w:val="16"/>
        <w:szCs w:val="16"/>
      </w:rPr>
      <w:t xml:space="preserve">JD Rev </w:t>
    </w:r>
    <w:r w:rsidR="00F30A5F" w:rsidRPr="00640920">
      <w:rPr>
        <w:rFonts w:ascii="Verdana" w:hAnsi="Verdana" w:cs="Arial"/>
        <w:sz w:val="16"/>
        <w:szCs w:val="16"/>
      </w:rPr>
      <w:t>6</w:t>
    </w:r>
    <w:r w:rsidR="00581E5F" w:rsidRPr="00640920">
      <w:rPr>
        <w:rFonts w:ascii="Verdana" w:hAnsi="Verdana" w:cs="Arial"/>
        <w:sz w:val="16"/>
        <w:szCs w:val="16"/>
      </w:rPr>
      <w:tab/>
    </w:r>
    <w:r w:rsidR="00F30A5F" w:rsidRPr="00640920">
      <w:rPr>
        <w:rFonts w:ascii="Verdana" w:hAnsi="Verdana" w:cs="Arial"/>
        <w:sz w:val="16"/>
        <w:szCs w:val="16"/>
      </w:rPr>
      <w:t>November</w:t>
    </w:r>
    <w:r w:rsidR="00581E5F" w:rsidRPr="00640920">
      <w:rPr>
        <w:rFonts w:ascii="Verdana" w:hAnsi="Verdana" w:cs="Arial"/>
        <w:sz w:val="16"/>
        <w:szCs w:val="16"/>
      </w:rPr>
      <w:t xml:space="preserve"> 2021</w:t>
    </w:r>
    <w:r w:rsidR="00581E5F" w:rsidRPr="00640920">
      <w:rPr>
        <w:rFonts w:ascii="Verdana" w:hAnsi="Verdana" w:cs="Arial"/>
        <w:sz w:val="16"/>
        <w:szCs w:val="16"/>
      </w:rPr>
      <w:tab/>
    </w:r>
    <w:r w:rsidR="00581E5F" w:rsidRPr="00640920">
      <w:rPr>
        <w:rFonts w:ascii="Verdana" w:hAnsi="Verdana" w:cs="Arial"/>
        <w:sz w:val="16"/>
        <w:szCs w:val="16"/>
      </w:rPr>
      <w:tab/>
    </w:r>
    <w:r w:rsidR="00581E5F" w:rsidRPr="00640920">
      <w:rPr>
        <w:rFonts w:ascii="Verdana" w:hAnsi="Verdana" w:cs="Arial"/>
        <w:sz w:val="16"/>
        <w:szCs w:val="16"/>
      </w:rPr>
      <w:tab/>
    </w:r>
    <w:r w:rsidR="00581E5F" w:rsidRPr="00640920">
      <w:rPr>
        <w:rFonts w:ascii="Verdana" w:hAnsi="Verdana" w:cs="Arial"/>
        <w:sz w:val="16"/>
        <w:szCs w:val="16"/>
      </w:rPr>
      <w:tab/>
    </w:r>
    <w:r w:rsidR="00581E5F" w:rsidRPr="00640920">
      <w:rPr>
        <w:rFonts w:ascii="Verdana" w:hAnsi="Verdana" w:cs="Arial"/>
        <w:sz w:val="16"/>
        <w:szCs w:val="16"/>
      </w:rPr>
      <w:tab/>
    </w:r>
    <w:r w:rsidR="00581E5F" w:rsidRPr="00640920">
      <w:rPr>
        <w:rFonts w:ascii="Verdana" w:hAnsi="Verdana" w:cs="Arial"/>
        <w:sz w:val="16"/>
        <w:szCs w:val="16"/>
      </w:rPr>
      <w:tab/>
    </w:r>
    <w:r w:rsidR="00581E5F" w:rsidRPr="00640920">
      <w:rPr>
        <w:rFonts w:ascii="Verdana" w:hAnsi="Verdana" w:cs="Arial"/>
        <w:sz w:val="16"/>
        <w:szCs w:val="16"/>
      </w:rPr>
      <w:tab/>
      <w:t xml:space="preserve">               </w:t>
    </w:r>
    <w:r w:rsidR="00640920">
      <w:rPr>
        <w:rFonts w:ascii="Verdana" w:hAnsi="Verdana" w:cs="Arial"/>
        <w:sz w:val="16"/>
        <w:szCs w:val="16"/>
      </w:rPr>
      <w:t xml:space="preserve">    </w:t>
    </w:r>
    <w:r w:rsidR="00581E5F" w:rsidRPr="00640920">
      <w:rPr>
        <w:rFonts w:ascii="Verdana" w:hAnsi="Verdana" w:cs="Arial"/>
        <w:sz w:val="16"/>
        <w:szCs w:val="16"/>
      </w:rPr>
      <w:t xml:space="preserve">Page </w:t>
    </w:r>
    <w:r w:rsidR="00581E5F" w:rsidRPr="00640920">
      <w:rPr>
        <w:rStyle w:val="PageNumber"/>
        <w:rFonts w:ascii="Verdana" w:hAnsi="Verdana" w:cs="Arial"/>
        <w:sz w:val="16"/>
        <w:szCs w:val="16"/>
      </w:rPr>
      <w:fldChar w:fldCharType="begin"/>
    </w:r>
    <w:r w:rsidR="00581E5F" w:rsidRPr="00640920">
      <w:rPr>
        <w:rStyle w:val="PageNumber"/>
        <w:rFonts w:ascii="Verdana" w:hAnsi="Verdana" w:cs="Arial"/>
        <w:sz w:val="16"/>
        <w:szCs w:val="16"/>
      </w:rPr>
      <w:instrText xml:space="preserve"> PAGE </w:instrText>
    </w:r>
    <w:r w:rsidR="00581E5F" w:rsidRPr="00640920">
      <w:rPr>
        <w:rStyle w:val="PageNumber"/>
        <w:rFonts w:ascii="Verdana" w:hAnsi="Verdana" w:cs="Arial"/>
        <w:sz w:val="16"/>
        <w:szCs w:val="16"/>
      </w:rPr>
      <w:fldChar w:fldCharType="separate"/>
    </w:r>
    <w:r w:rsidR="00640920">
      <w:rPr>
        <w:rStyle w:val="PageNumber"/>
        <w:rFonts w:ascii="Verdana" w:hAnsi="Verdana" w:cs="Arial"/>
        <w:noProof/>
        <w:sz w:val="16"/>
        <w:szCs w:val="16"/>
      </w:rPr>
      <w:t>1</w:t>
    </w:r>
    <w:r w:rsidR="00581E5F" w:rsidRPr="00640920">
      <w:rPr>
        <w:rStyle w:val="PageNumber"/>
        <w:rFonts w:ascii="Verdana" w:hAnsi="Verdana" w:cs="Arial"/>
        <w:sz w:val="16"/>
        <w:szCs w:val="16"/>
      </w:rPr>
      <w:fldChar w:fldCharType="end"/>
    </w:r>
    <w:r w:rsidR="00581E5F" w:rsidRPr="00640920">
      <w:rPr>
        <w:rStyle w:val="PageNumber"/>
        <w:rFonts w:ascii="Verdana" w:hAnsi="Verdana" w:cs="Arial"/>
        <w:sz w:val="16"/>
        <w:szCs w:val="16"/>
      </w:rPr>
      <w:t xml:space="preserve"> of </w:t>
    </w:r>
    <w:r w:rsidR="00581E5F" w:rsidRPr="00640920">
      <w:rPr>
        <w:rStyle w:val="PageNumber"/>
        <w:rFonts w:ascii="Verdana" w:hAnsi="Verdana" w:cs="Arial"/>
        <w:sz w:val="16"/>
        <w:szCs w:val="16"/>
      </w:rPr>
      <w:fldChar w:fldCharType="begin"/>
    </w:r>
    <w:r w:rsidR="00581E5F" w:rsidRPr="00640920">
      <w:rPr>
        <w:rStyle w:val="PageNumber"/>
        <w:rFonts w:ascii="Verdana" w:hAnsi="Verdana" w:cs="Arial"/>
        <w:sz w:val="16"/>
        <w:szCs w:val="16"/>
      </w:rPr>
      <w:instrText xml:space="preserve"> NUMPAGES </w:instrText>
    </w:r>
    <w:r w:rsidR="00581E5F" w:rsidRPr="00640920">
      <w:rPr>
        <w:rStyle w:val="PageNumber"/>
        <w:rFonts w:ascii="Verdana" w:hAnsi="Verdana" w:cs="Arial"/>
        <w:sz w:val="16"/>
        <w:szCs w:val="16"/>
      </w:rPr>
      <w:fldChar w:fldCharType="separate"/>
    </w:r>
    <w:r w:rsidR="00640920">
      <w:rPr>
        <w:rStyle w:val="PageNumber"/>
        <w:rFonts w:ascii="Verdana" w:hAnsi="Verdana" w:cs="Arial"/>
        <w:noProof/>
        <w:sz w:val="16"/>
        <w:szCs w:val="16"/>
      </w:rPr>
      <w:t>3</w:t>
    </w:r>
    <w:r w:rsidR="00581E5F" w:rsidRPr="00640920">
      <w:rPr>
        <w:rStyle w:val="PageNumber"/>
        <w:rFonts w:ascii="Verdana" w:hAnsi="Verdan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FF2" w:rsidRDefault="00734FF2">
      <w:r>
        <w:separator/>
      </w:r>
    </w:p>
  </w:footnote>
  <w:footnote w:type="continuationSeparator" w:id="0">
    <w:p w:rsidR="00734FF2" w:rsidRDefault="0073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5A4" w:rsidRDefault="00F97452" w:rsidP="00581E5F">
    <w:pPr>
      <w:pStyle w:val="Header"/>
      <w:ind w:left="-42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-229235</wp:posOffset>
              </wp:positionH>
              <wp:positionV relativeFrom="paragraph">
                <wp:posOffset>405765</wp:posOffset>
              </wp:positionV>
              <wp:extent cx="4371975" cy="279400"/>
              <wp:effectExtent l="0" t="0" r="28575" b="2540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15A4" w:rsidRPr="00581E5F" w:rsidRDefault="00E415A4" w:rsidP="009B11C4">
                          <w:pPr>
                            <w:pStyle w:val="Header"/>
                            <w:tabs>
                              <w:tab w:val="clear" w:pos="4153"/>
                            </w:tabs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81E5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Information Document HSV: 114</w:t>
                          </w:r>
                          <w:r w:rsidR="00F30A5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– garage/ storage </w:t>
                          </w:r>
                          <w:r w:rsidR="00640920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space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.05pt;margin-top:31.95pt;width:344.25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">
              <v:textbox>
                <w:txbxContent>
                  <w:p w:rsidR="00E415A4" w:rsidRPr="00581E5F" w:rsidRDefault="00E415A4" w:rsidP="009B11C4">
                    <w:pPr>
                      <w:pStyle w:val="Header"/>
                      <w:tabs>
                        <w:tab w:val="clear" w:pos="4153"/>
                      </w:tabs>
                      <w:rPr>
                        <w:rFonts w:ascii="Verdana" w:hAnsi="Verdana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81E5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Information Document HSV: 114</w:t>
                    </w:r>
                    <w:r w:rsidR="00F30A5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– garage/ storage </w:t>
                    </w:r>
                    <w:r w:rsidR="00640920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space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753B2">
      <w:rPr>
        <w:noProof/>
      </w:rPr>
      <w:drawing>
        <wp:inline distT="0" distB="0" distL="0" distR="0">
          <wp:extent cx="1209675" cy="752475"/>
          <wp:effectExtent l="0" t="0" r="9525" b="9525"/>
          <wp:docPr id="1" name="Picture 1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57"/>
    <w:rsid w:val="00016544"/>
    <w:rsid w:val="00021E3E"/>
    <w:rsid w:val="00022528"/>
    <w:rsid w:val="0006556B"/>
    <w:rsid w:val="000B1369"/>
    <w:rsid w:val="000B6E5B"/>
    <w:rsid w:val="000E0D79"/>
    <w:rsid w:val="000E3435"/>
    <w:rsid w:val="00122FDD"/>
    <w:rsid w:val="00123FB9"/>
    <w:rsid w:val="00125B39"/>
    <w:rsid w:val="001321AC"/>
    <w:rsid w:val="00143549"/>
    <w:rsid w:val="001476A5"/>
    <w:rsid w:val="00167E91"/>
    <w:rsid w:val="001A0F5A"/>
    <w:rsid w:val="001B3299"/>
    <w:rsid w:val="001B7679"/>
    <w:rsid w:val="001C2C25"/>
    <w:rsid w:val="001E3C39"/>
    <w:rsid w:val="002252A3"/>
    <w:rsid w:val="002773A6"/>
    <w:rsid w:val="00285444"/>
    <w:rsid w:val="002A23B8"/>
    <w:rsid w:val="002A346D"/>
    <w:rsid w:val="002F2E10"/>
    <w:rsid w:val="00302056"/>
    <w:rsid w:val="00311080"/>
    <w:rsid w:val="00315F14"/>
    <w:rsid w:val="00317D66"/>
    <w:rsid w:val="00370318"/>
    <w:rsid w:val="00385639"/>
    <w:rsid w:val="00390429"/>
    <w:rsid w:val="003B3222"/>
    <w:rsid w:val="003B450B"/>
    <w:rsid w:val="003B4DCB"/>
    <w:rsid w:val="003D626E"/>
    <w:rsid w:val="004303D2"/>
    <w:rsid w:val="0046165E"/>
    <w:rsid w:val="0046466E"/>
    <w:rsid w:val="00473BFC"/>
    <w:rsid w:val="00486F5C"/>
    <w:rsid w:val="004D1617"/>
    <w:rsid w:val="004E2216"/>
    <w:rsid w:val="004E7103"/>
    <w:rsid w:val="00502824"/>
    <w:rsid w:val="00527D47"/>
    <w:rsid w:val="005414C1"/>
    <w:rsid w:val="00552040"/>
    <w:rsid w:val="00581E5F"/>
    <w:rsid w:val="00591B2E"/>
    <w:rsid w:val="00592D6D"/>
    <w:rsid w:val="005F67E1"/>
    <w:rsid w:val="006155AB"/>
    <w:rsid w:val="00640920"/>
    <w:rsid w:val="006453C5"/>
    <w:rsid w:val="00651C15"/>
    <w:rsid w:val="00657836"/>
    <w:rsid w:val="0066411C"/>
    <w:rsid w:val="00671022"/>
    <w:rsid w:val="0067789B"/>
    <w:rsid w:val="00687076"/>
    <w:rsid w:val="006A2DBB"/>
    <w:rsid w:val="006C22A0"/>
    <w:rsid w:val="007063A4"/>
    <w:rsid w:val="007076F2"/>
    <w:rsid w:val="007120FA"/>
    <w:rsid w:val="00734FF2"/>
    <w:rsid w:val="00741EC4"/>
    <w:rsid w:val="00762440"/>
    <w:rsid w:val="00794FFD"/>
    <w:rsid w:val="007D46C9"/>
    <w:rsid w:val="007E1C2C"/>
    <w:rsid w:val="007F16A1"/>
    <w:rsid w:val="007F17A7"/>
    <w:rsid w:val="0080287E"/>
    <w:rsid w:val="00805888"/>
    <w:rsid w:val="008166BE"/>
    <w:rsid w:val="00826563"/>
    <w:rsid w:val="00833680"/>
    <w:rsid w:val="00836189"/>
    <w:rsid w:val="008825DE"/>
    <w:rsid w:val="008B3063"/>
    <w:rsid w:val="008C35D6"/>
    <w:rsid w:val="008E07BD"/>
    <w:rsid w:val="008F1FC6"/>
    <w:rsid w:val="008F572D"/>
    <w:rsid w:val="00920526"/>
    <w:rsid w:val="00933BF2"/>
    <w:rsid w:val="009402DE"/>
    <w:rsid w:val="00956CE5"/>
    <w:rsid w:val="009574AE"/>
    <w:rsid w:val="00997436"/>
    <w:rsid w:val="009A5749"/>
    <w:rsid w:val="009B11C4"/>
    <w:rsid w:val="009C1838"/>
    <w:rsid w:val="009C69A4"/>
    <w:rsid w:val="009F1693"/>
    <w:rsid w:val="009F3F6B"/>
    <w:rsid w:val="00A1329C"/>
    <w:rsid w:val="00A137E3"/>
    <w:rsid w:val="00A33BED"/>
    <w:rsid w:val="00A46306"/>
    <w:rsid w:val="00A8670B"/>
    <w:rsid w:val="00AB5C69"/>
    <w:rsid w:val="00AB7A3A"/>
    <w:rsid w:val="00AC10A2"/>
    <w:rsid w:val="00AD013D"/>
    <w:rsid w:val="00AF5246"/>
    <w:rsid w:val="00AF7B3F"/>
    <w:rsid w:val="00B100AA"/>
    <w:rsid w:val="00B12EC9"/>
    <w:rsid w:val="00B14A57"/>
    <w:rsid w:val="00B45A3B"/>
    <w:rsid w:val="00B76CC6"/>
    <w:rsid w:val="00B8285C"/>
    <w:rsid w:val="00BC02C0"/>
    <w:rsid w:val="00BC7B39"/>
    <w:rsid w:val="00BE24E2"/>
    <w:rsid w:val="00BE3833"/>
    <w:rsid w:val="00C15439"/>
    <w:rsid w:val="00C20523"/>
    <w:rsid w:val="00C213CA"/>
    <w:rsid w:val="00C2726F"/>
    <w:rsid w:val="00C301AA"/>
    <w:rsid w:val="00C46B51"/>
    <w:rsid w:val="00C61955"/>
    <w:rsid w:val="00C77D4F"/>
    <w:rsid w:val="00C846CD"/>
    <w:rsid w:val="00C86B36"/>
    <w:rsid w:val="00C9293F"/>
    <w:rsid w:val="00C93C42"/>
    <w:rsid w:val="00CD33EB"/>
    <w:rsid w:val="00D02727"/>
    <w:rsid w:val="00D215BD"/>
    <w:rsid w:val="00D36A53"/>
    <w:rsid w:val="00D47DC9"/>
    <w:rsid w:val="00D5636D"/>
    <w:rsid w:val="00D8114C"/>
    <w:rsid w:val="00D91987"/>
    <w:rsid w:val="00D965C7"/>
    <w:rsid w:val="00DA73C7"/>
    <w:rsid w:val="00DB57BC"/>
    <w:rsid w:val="00DE4E0D"/>
    <w:rsid w:val="00DE6C95"/>
    <w:rsid w:val="00DF53E6"/>
    <w:rsid w:val="00E07620"/>
    <w:rsid w:val="00E16282"/>
    <w:rsid w:val="00E36AF5"/>
    <w:rsid w:val="00E415A4"/>
    <w:rsid w:val="00E64571"/>
    <w:rsid w:val="00EA36D8"/>
    <w:rsid w:val="00EC4542"/>
    <w:rsid w:val="00EE17C6"/>
    <w:rsid w:val="00EF2C9B"/>
    <w:rsid w:val="00F04175"/>
    <w:rsid w:val="00F044EF"/>
    <w:rsid w:val="00F22658"/>
    <w:rsid w:val="00F30A5F"/>
    <w:rsid w:val="00F450F9"/>
    <w:rsid w:val="00F5637D"/>
    <w:rsid w:val="00F61240"/>
    <w:rsid w:val="00F8070A"/>
    <w:rsid w:val="00F91B38"/>
    <w:rsid w:val="00F92D6D"/>
    <w:rsid w:val="00F97452"/>
    <w:rsid w:val="00FA6FF2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7CF12264-1E5C-4F31-8400-0BD64790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4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81E5F"/>
    <w:rPr>
      <w:rFonts w:ascii="Comic Sans MS" w:hAnsi="Comic Sans MS"/>
      <w:sz w:val="24"/>
      <w:szCs w:val="24"/>
    </w:rPr>
  </w:style>
  <w:style w:type="character" w:styleId="Hyperlink">
    <w:name w:val="Hyperlink"/>
    <w:basedOn w:val="DefaultParagraphFont"/>
    <w:rsid w:val="00E16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e.gov.uk/pubns/indg236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PROPERTY CHECKS</vt:lpstr>
    </vt:vector>
  </TitlesOfParts>
  <Company>MSS Society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PROPERTY CHECKS</dc:title>
  <dc:subject/>
  <dc:creator>jduffy</dc:creator>
  <cp:keywords/>
  <cp:lastModifiedBy>Jo Duffy</cp:lastModifiedBy>
  <cp:revision>7</cp:revision>
  <cp:lastPrinted>2021-03-16T16:45:00Z</cp:lastPrinted>
  <dcterms:created xsi:type="dcterms:W3CDTF">2021-11-02T17:19:00Z</dcterms:created>
  <dcterms:modified xsi:type="dcterms:W3CDTF">2021-11-03T17:05:00Z</dcterms:modified>
</cp:coreProperties>
</file>